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74E7A" w14:textId="0219BE12" w:rsidR="00D0450A" w:rsidRDefault="006A3C30">
      <w:r>
        <w:rPr>
          <w:noProof/>
        </w:rPr>
        <mc:AlternateContent>
          <mc:Choice Requires="wps">
            <w:drawing>
              <wp:anchor distT="45720" distB="45720" distL="114300" distR="114300" simplePos="0" relativeHeight="251676672" behindDoc="0" locked="0" layoutInCell="1" allowOverlap="1" wp14:anchorId="2A64A122" wp14:editId="498A31DF">
                <wp:simplePos x="0" y="0"/>
                <wp:positionH relativeFrom="column">
                  <wp:posOffset>3766820</wp:posOffset>
                </wp:positionH>
                <wp:positionV relativeFrom="paragraph">
                  <wp:posOffset>40005</wp:posOffset>
                </wp:positionV>
                <wp:extent cx="2360930" cy="1404620"/>
                <wp:effectExtent l="0" t="0" r="635" b="825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2AD7495" w14:textId="5264D4FE" w:rsidR="006A3C30" w:rsidRDefault="00426439">
                            <w:r>
                              <w:rPr>
                                <w:noProof/>
                              </w:rPr>
                              <w:drawing>
                                <wp:inline distT="0" distB="0" distL="0" distR="0" wp14:anchorId="53E0E77E" wp14:editId="752EA1FB">
                                  <wp:extent cx="2112010" cy="810895"/>
                                  <wp:effectExtent l="0" t="0" r="2540" b="8255"/>
                                  <wp:docPr id="711682162" name="Image 3" descr="Une image contenant Police, text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682162" name="Image 3" descr="Une image contenant Police, texte, Graphique, graphism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2010" cy="810895"/>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A64A122" id="_x0000_t202" coordsize="21600,21600" o:spt="202" path="m,l,21600r21600,l21600,xe">
                <v:stroke joinstyle="miter"/>
                <v:path gradientshapeok="t" o:connecttype="rect"/>
              </v:shapetype>
              <v:shape id="Zone de texte 2" o:spid="_x0000_s1026" type="#_x0000_t202" style="position:absolute;margin-left:296.6pt;margin-top:3.15pt;width:185.9pt;height:110.6pt;z-index:25167667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" stroked="f">
                <v:textbox style="mso-fit-shape-to-text:t">
                  <w:txbxContent>
                    <w:p w14:paraId="52AD7495" w14:textId="5264D4FE" w:rsidR="006A3C30" w:rsidRDefault="00426439">
                      <w:r>
                        <w:rPr>
                          <w:noProof/>
                        </w:rPr>
                        <w:drawing>
                          <wp:inline distT="0" distB="0" distL="0" distR="0" wp14:anchorId="53E0E77E" wp14:editId="752EA1FB">
                            <wp:extent cx="2112010" cy="810895"/>
                            <wp:effectExtent l="0" t="0" r="2540" b="8255"/>
                            <wp:docPr id="711682162" name="Image 3" descr="Une image contenant Police, text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682162" name="Image 3" descr="Une image contenant Police, texte, Graphique, graphisme&#10;&#10;Le contenu généré par l’IA peut êtr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2010" cy="810895"/>
                                    </a:xfrm>
                                    <a:prstGeom prst="rect">
                                      <a:avLst/>
                                    </a:prstGeom>
                                    <a:noFill/>
                                    <a:ln>
                                      <a:noFill/>
                                    </a:ln>
                                  </pic:spPr>
                                </pic:pic>
                              </a:graphicData>
                            </a:graphic>
                          </wp:inline>
                        </w:drawing>
                      </w:r>
                    </w:p>
                  </w:txbxContent>
                </v:textbox>
                <w10:wrap type="square"/>
              </v:shape>
            </w:pict>
          </mc:Fallback>
        </mc:AlternateContent>
      </w:r>
      <w:r w:rsidR="00CE4548">
        <w:rPr>
          <w:noProof/>
        </w:rPr>
        <w:drawing>
          <wp:inline distT="0" distB="0" distL="0" distR="0" wp14:anchorId="08E9C1B9" wp14:editId="0AB97BE6">
            <wp:extent cx="1880571" cy="1237615"/>
            <wp:effectExtent l="0" t="0" r="5715" b="63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880571" cy="1237615"/>
                    </a:xfrm>
                    <a:prstGeom prst="rect">
                      <a:avLst/>
                    </a:prstGeom>
                    <a:noFill/>
                  </pic:spPr>
                </pic:pic>
              </a:graphicData>
            </a:graphic>
          </wp:inline>
        </w:drawing>
      </w:r>
      <w:r w:rsidRPr="006A3C30">
        <w:rPr>
          <w:noProof/>
        </w:rPr>
        <w:t xml:space="preserve"> </w:t>
      </w:r>
    </w:p>
    <w:p w14:paraId="06AED93C" w14:textId="7CD08DE9" w:rsidR="00CE4548" w:rsidRDefault="00CE4548"/>
    <w:p w14:paraId="67E12FE8" w14:textId="44F7D8AF" w:rsidR="00CE4548" w:rsidRDefault="00CE4548"/>
    <w:p w14:paraId="73407FA6" w14:textId="0C6DE77D" w:rsidR="00CE4548" w:rsidRDefault="00CE4548"/>
    <w:p w14:paraId="6F565457" w14:textId="5DEE74B5" w:rsidR="00CE4548" w:rsidRPr="001D53B2" w:rsidRDefault="00CE4548">
      <w:pPr>
        <w:rPr>
          <w:sz w:val="40"/>
          <w:szCs w:val="40"/>
        </w:rPr>
      </w:pPr>
    </w:p>
    <w:p w14:paraId="20001B33" w14:textId="09E28DAB" w:rsidR="00CE4548" w:rsidRPr="006A3C30" w:rsidRDefault="00CE4548" w:rsidP="00CE4548">
      <w:pPr>
        <w:spacing w:after="360" w:line="240" w:lineRule="auto"/>
        <w:ind w:firstLine="360"/>
        <w:jc w:val="center"/>
        <w:rPr>
          <w:rFonts w:ascii="Arial Nova Light" w:eastAsia="Times New Roman" w:hAnsi="Arial Nova Light" w:cs="Lucida Sans Unicode"/>
          <w:b/>
          <w:bCs/>
          <w:caps/>
          <w:noProof/>
          <w:sz w:val="52"/>
          <w:szCs w:val="52"/>
          <w:lang w:eastAsia="fr-FR"/>
        </w:rPr>
      </w:pPr>
      <w:r w:rsidRPr="006A3C30">
        <w:rPr>
          <w:rFonts w:ascii="Arial Nova Light" w:eastAsia="Times New Roman" w:hAnsi="Arial Nova Light" w:cs="Lucida Sans Unicode"/>
          <w:b/>
          <w:bCs/>
          <w:caps/>
          <w:noProof/>
          <w:sz w:val="52"/>
          <w:szCs w:val="52"/>
          <w:lang w:eastAsia="fr-FR"/>
        </w:rPr>
        <w:t>Étude de stratÉgie fonciÈre</w:t>
      </w:r>
    </w:p>
    <w:p w14:paraId="536186E7" w14:textId="72F51FBB" w:rsidR="00CE4548" w:rsidRPr="006A3C30" w:rsidRDefault="00CE4548" w:rsidP="001D53B2">
      <w:pPr>
        <w:spacing w:after="360" w:line="240" w:lineRule="auto"/>
        <w:ind w:firstLine="360"/>
        <w:jc w:val="center"/>
        <w:rPr>
          <w:rFonts w:ascii="Arial Nova Light" w:eastAsia="Times New Roman" w:hAnsi="Arial Nova Light" w:cs="Lucida Sans Unicode"/>
          <w:b/>
          <w:bCs/>
          <w:caps/>
          <w:noProof/>
          <w:sz w:val="52"/>
          <w:szCs w:val="52"/>
          <w:lang w:eastAsia="fr-FR"/>
        </w:rPr>
      </w:pPr>
      <w:r w:rsidRPr="006A3C30">
        <w:rPr>
          <w:rFonts w:ascii="Arial Nova Light" w:eastAsia="Times New Roman" w:hAnsi="Arial Nova Light" w:cs="Lucida Sans Unicode"/>
          <w:b/>
          <w:bCs/>
          <w:caps/>
          <w:noProof/>
          <w:sz w:val="52"/>
          <w:szCs w:val="52"/>
          <w:lang w:eastAsia="fr-FR"/>
        </w:rPr>
        <w:t xml:space="preserve">de la communaute de communes </w:t>
      </w:r>
      <w:r w:rsidR="006C7438">
        <w:rPr>
          <w:rFonts w:ascii="Arial Nova Light" w:eastAsia="Times New Roman" w:hAnsi="Arial Nova Light" w:cs="Lucida Sans Unicode"/>
          <w:b/>
          <w:bCs/>
          <w:caps/>
          <w:noProof/>
          <w:sz w:val="52"/>
          <w:szCs w:val="52"/>
          <w:lang w:eastAsia="fr-FR"/>
        </w:rPr>
        <w:t>de bruyeres vallons des vosges</w:t>
      </w:r>
    </w:p>
    <w:p w14:paraId="0D229164" w14:textId="023051A5" w:rsidR="00CE4548" w:rsidRPr="001D53B2" w:rsidRDefault="00CE4548" w:rsidP="00CE4548">
      <w:pPr>
        <w:spacing w:after="360" w:line="240" w:lineRule="auto"/>
        <w:ind w:firstLine="360"/>
        <w:jc w:val="center"/>
        <w:rPr>
          <w:rFonts w:ascii="Arial Nova Light" w:eastAsia="Times New Roman" w:hAnsi="Arial Nova Light" w:cs="Lucida Sans Unicode"/>
          <w:b/>
          <w:bCs/>
          <w:caps/>
          <w:noProof/>
          <w:sz w:val="32"/>
          <w:szCs w:val="24"/>
          <w:lang w:eastAsia="fr-FR"/>
        </w:rPr>
      </w:pPr>
    </w:p>
    <w:p w14:paraId="5707DEE9" w14:textId="43E27A31" w:rsidR="00CE4548" w:rsidRPr="001D53B2" w:rsidRDefault="00CE4548" w:rsidP="00CE4548">
      <w:pPr>
        <w:pStyle w:val="Paragraphedeliste"/>
        <w:jc w:val="both"/>
        <w:rPr>
          <w:rFonts w:ascii="Arial Nova Light" w:hAnsi="Arial Nova Light"/>
          <w:lang w:eastAsia="fr-FR"/>
        </w:rPr>
      </w:pPr>
      <w:r w:rsidRPr="001D53B2">
        <w:rPr>
          <w:rFonts w:ascii="Arial Nova Light" w:hAnsi="Arial Nova Light"/>
          <w:noProof/>
          <w:lang w:eastAsia="fr-FR"/>
        </w:rPr>
        <mc:AlternateContent>
          <mc:Choice Requires="wps">
            <w:drawing>
              <wp:anchor distT="0" distB="0" distL="114300" distR="114300" simplePos="0" relativeHeight="251659264" behindDoc="0" locked="0" layoutInCell="1" allowOverlap="1" wp14:anchorId="6276879C" wp14:editId="6F301D91">
                <wp:simplePos x="0" y="0"/>
                <wp:positionH relativeFrom="column">
                  <wp:posOffset>1214754</wp:posOffset>
                </wp:positionH>
                <wp:positionV relativeFrom="paragraph">
                  <wp:posOffset>173990</wp:posOffset>
                </wp:positionV>
                <wp:extent cx="3552825" cy="0"/>
                <wp:effectExtent l="0" t="0" r="0" b="0"/>
                <wp:wrapNone/>
                <wp:docPr id="1" name="Connecteur droit 1"/>
                <wp:cNvGraphicFramePr/>
                <a:graphic xmlns:a="http://schemas.openxmlformats.org/drawingml/2006/main">
                  <a:graphicData uri="http://schemas.microsoft.com/office/word/2010/wordprocessingShape">
                    <wps:wsp>
                      <wps:cNvCnPr/>
                      <wps:spPr>
                        <a:xfrm>
                          <a:off x="0" y="0"/>
                          <a:ext cx="3552825" cy="0"/>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8B684C"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5.65pt,13.7pt" to="375.4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" strokecolor="#002060" strokeweight="1.5pt">
                <v:stroke joinstyle="miter"/>
              </v:line>
            </w:pict>
          </mc:Fallback>
        </mc:AlternateContent>
      </w:r>
    </w:p>
    <w:p w14:paraId="63FF646A" w14:textId="77777777" w:rsidR="00CE4548" w:rsidRPr="001D53B2" w:rsidRDefault="00CE4548" w:rsidP="00CE4548">
      <w:pPr>
        <w:jc w:val="both"/>
        <w:rPr>
          <w:rFonts w:ascii="Arial Nova Light" w:hAnsi="Arial Nova Light"/>
          <w:lang w:eastAsia="fr-FR"/>
        </w:rPr>
      </w:pPr>
    </w:p>
    <w:p w14:paraId="5E69CF99" w14:textId="5A4C7EFF" w:rsidR="00CE4548" w:rsidRPr="001D53B2" w:rsidRDefault="00CE4548" w:rsidP="00CE4548">
      <w:pPr>
        <w:ind w:firstLine="360"/>
        <w:jc w:val="center"/>
        <w:outlineLvl w:val="0"/>
        <w:rPr>
          <w:rFonts w:ascii="Arial Nova Light" w:hAnsi="Arial Nova Light"/>
          <w:b/>
          <w:bCs/>
          <w:sz w:val="32"/>
          <w:szCs w:val="32"/>
        </w:rPr>
      </w:pPr>
      <w:r w:rsidRPr="001D53B2">
        <w:rPr>
          <w:rFonts w:ascii="Arial Nova Light" w:hAnsi="Arial Nova Light"/>
          <w:b/>
          <w:bCs/>
          <w:sz w:val="32"/>
          <w:szCs w:val="32"/>
        </w:rPr>
        <w:t>CAHIER DES C</w:t>
      </w:r>
      <w:r w:rsidR="00E57C0D">
        <w:rPr>
          <w:rFonts w:ascii="Arial Nova Light" w:hAnsi="Arial Nova Light"/>
          <w:b/>
          <w:bCs/>
          <w:sz w:val="32"/>
          <w:szCs w:val="32"/>
        </w:rPr>
        <w:t>LAUSES TECHNIQUES PARTICULIERES (CCTP)</w:t>
      </w:r>
    </w:p>
    <w:p w14:paraId="1C4DFD0C" w14:textId="0A7B9010" w:rsidR="00CE4548" w:rsidRPr="001D53B2" w:rsidRDefault="00CE4548" w:rsidP="00CE4548">
      <w:pPr>
        <w:jc w:val="center"/>
        <w:rPr>
          <w:rFonts w:ascii="Arial Nova Light" w:hAnsi="Arial Nova Light"/>
        </w:rPr>
      </w:pPr>
      <w:r w:rsidRPr="001D53B2">
        <w:rPr>
          <w:rFonts w:ascii="Arial Nova Light" w:hAnsi="Arial Nova Light"/>
        </w:rPr>
        <w:t xml:space="preserve"> (</w:t>
      </w:r>
      <w:r w:rsidR="006A3C30" w:rsidRPr="001D53B2">
        <w:rPr>
          <w:rFonts w:ascii="Arial Nova Light" w:hAnsi="Arial Nova Light"/>
        </w:rPr>
        <w:t>Version</w:t>
      </w:r>
      <w:r w:rsidRPr="001D53B2">
        <w:rPr>
          <w:rFonts w:ascii="Arial Nova Light" w:hAnsi="Arial Nova Light"/>
        </w:rPr>
        <w:t xml:space="preserve"> du</w:t>
      </w:r>
      <w:r w:rsidR="001D53B2">
        <w:rPr>
          <w:rFonts w:ascii="Arial Nova Light" w:hAnsi="Arial Nova Light"/>
        </w:rPr>
        <w:t xml:space="preserve"> </w:t>
      </w:r>
      <w:r w:rsidR="007B1EF9">
        <w:rPr>
          <w:rFonts w:ascii="Arial Nova Light" w:hAnsi="Arial Nova Light"/>
        </w:rPr>
        <w:t>16</w:t>
      </w:r>
      <w:r w:rsidR="001D53B2">
        <w:rPr>
          <w:rFonts w:ascii="Arial Nova Light" w:hAnsi="Arial Nova Light"/>
        </w:rPr>
        <w:t>/</w:t>
      </w:r>
      <w:r w:rsidR="007B1EF9">
        <w:rPr>
          <w:rFonts w:ascii="Arial Nova Light" w:hAnsi="Arial Nova Light"/>
        </w:rPr>
        <w:t>12</w:t>
      </w:r>
      <w:r w:rsidR="001D53B2">
        <w:rPr>
          <w:rFonts w:ascii="Arial Nova Light" w:hAnsi="Arial Nova Light"/>
        </w:rPr>
        <w:t>/202</w:t>
      </w:r>
      <w:r w:rsidR="006C7438">
        <w:rPr>
          <w:rFonts w:ascii="Arial Nova Light" w:hAnsi="Arial Nova Light"/>
        </w:rPr>
        <w:t>5</w:t>
      </w:r>
      <w:r w:rsidRPr="001D53B2">
        <w:rPr>
          <w:rFonts w:ascii="Arial Nova Light" w:hAnsi="Arial Nova Light"/>
        </w:rPr>
        <w:t>)</w:t>
      </w:r>
    </w:p>
    <w:p w14:paraId="12B8CFC8" w14:textId="32E55569" w:rsidR="00CE4548" w:rsidRDefault="00CE4548" w:rsidP="00CE4548">
      <w:pPr>
        <w:spacing w:after="360" w:line="240" w:lineRule="auto"/>
        <w:ind w:firstLine="360"/>
        <w:jc w:val="center"/>
        <w:rPr>
          <w:rFonts w:ascii="Arial Nova" w:eastAsia="Times New Roman" w:hAnsi="Arial Nova" w:cs="Lucida Sans Unicode"/>
          <w:b/>
          <w:bCs/>
          <w:caps/>
          <w:noProof/>
          <w:sz w:val="32"/>
          <w:szCs w:val="24"/>
          <w:lang w:eastAsia="fr-FR"/>
        </w:rPr>
      </w:pPr>
    </w:p>
    <w:p w14:paraId="230A6EAB" w14:textId="62446192" w:rsidR="00CE4548" w:rsidRDefault="00CE4548" w:rsidP="00CE4548">
      <w:pPr>
        <w:spacing w:after="360" w:line="240" w:lineRule="auto"/>
        <w:ind w:firstLine="360"/>
        <w:jc w:val="center"/>
        <w:rPr>
          <w:rFonts w:ascii="Arial Nova" w:eastAsia="Times New Roman" w:hAnsi="Arial Nova" w:cs="Lucida Sans Unicode"/>
          <w:b/>
          <w:bCs/>
          <w:caps/>
          <w:noProof/>
          <w:sz w:val="32"/>
          <w:szCs w:val="24"/>
          <w:lang w:eastAsia="fr-FR"/>
        </w:rPr>
      </w:pPr>
    </w:p>
    <w:p w14:paraId="74601ADE" w14:textId="25F3A804" w:rsidR="00CE4548" w:rsidRDefault="00CE4548" w:rsidP="00CE4548">
      <w:pPr>
        <w:spacing w:after="360" w:line="240" w:lineRule="auto"/>
        <w:ind w:firstLine="360"/>
        <w:jc w:val="center"/>
        <w:rPr>
          <w:rFonts w:ascii="Arial Nova" w:eastAsia="Times New Roman" w:hAnsi="Arial Nova" w:cs="Lucida Sans Unicode"/>
          <w:b/>
          <w:bCs/>
          <w:caps/>
          <w:noProof/>
          <w:sz w:val="32"/>
          <w:szCs w:val="24"/>
          <w:lang w:eastAsia="fr-FR"/>
        </w:rPr>
      </w:pPr>
    </w:p>
    <w:p w14:paraId="0F81748D" w14:textId="7461098E" w:rsidR="00CE4548" w:rsidRDefault="00CE4548" w:rsidP="00CE4548">
      <w:pPr>
        <w:spacing w:after="360" w:line="240" w:lineRule="auto"/>
        <w:ind w:firstLine="360"/>
        <w:jc w:val="center"/>
        <w:rPr>
          <w:rFonts w:ascii="Arial Nova" w:eastAsia="Times New Roman" w:hAnsi="Arial Nova" w:cs="Lucida Sans Unicode"/>
          <w:b/>
          <w:bCs/>
          <w:caps/>
          <w:noProof/>
          <w:sz w:val="32"/>
          <w:szCs w:val="24"/>
          <w:lang w:eastAsia="fr-FR"/>
        </w:rPr>
      </w:pPr>
    </w:p>
    <w:p w14:paraId="49B87F9A" w14:textId="460409E4" w:rsidR="00CE4548" w:rsidRDefault="00CE4548" w:rsidP="00CE4548">
      <w:pPr>
        <w:spacing w:after="360" w:line="240" w:lineRule="auto"/>
        <w:ind w:firstLine="360"/>
        <w:jc w:val="center"/>
        <w:rPr>
          <w:rFonts w:ascii="Arial Nova" w:eastAsia="Times New Roman" w:hAnsi="Arial Nova" w:cs="Lucida Sans Unicode"/>
          <w:b/>
          <w:bCs/>
          <w:caps/>
          <w:noProof/>
          <w:sz w:val="32"/>
          <w:szCs w:val="24"/>
          <w:lang w:eastAsia="fr-FR"/>
        </w:rPr>
      </w:pPr>
    </w:p>
    <w:p w14:paraId="23FC4C97" w14:textId="60397BD9" w:rsidR="00CE4548" w:rsidRDefault="00CE4548" w:rsidP="00CE4548">
      <w:pPr>
        <w:spacing w:after="360" w:line="240" w:lineRule="auto"/>
        <w:ind w:firstLine="360"/>
        <w:jc w:val="center"/>
        <w:rPr>
          <w:rFonts w:ascii="Arial Nova" w:eastAsia="Times New Roman" w:hAnsi="Arial Nova" w:cs="Lucida Sans Unicode"/>
          <w:b/>
          <w:bCs/>
          <w:caps/>
          <w:noProof/>
          <w:sz w:val="32"/>
          <w:szCs w:val="24"/>
          <w:lang w:eastAsia="fr-FR"/>
        </w:rPr>
      </w:pPr>
    </w:p>
    <w:sdt>
      <w:sdtPr>
        <w:rPr>
          <w:rFonts w:ascii="Arial Nova Light" w:eastAsiaTheme="minorHAnsi" w:hAnsi="Arial Nova Light" w:cstheme="minorBidi"/>
          <w:color w:val="auto"/>
          <w:sz w:val="22"/>
          <w:szCs w:val="22"/>
          <w:lang w:eastAsia="en-US"/>
        </w:rPr>
        <w:id w:val="990522930"/>
        <w:docPartObj>
          <w:docPartGallery w:val="Table of Contents"/>
          <w:docPartUnique/>
        </w:docPartObj>
      </w:sdtPr>
      <w:sdtEndPr>
        <w:rPr>
          <w:b/>
          <w:bCs/>
        </w:rPr>
      </w:sdtEndPr>
      <w:sdtContent>
        <w:p w14:paraId="78D6CD88" w14:textId="77777777" w:rsidR="00CE4548" w:rsidRPr="001D53B2" w:rsidRDefault="00CE4548" w:rsidP="00CE4548">
          <w:pPr>
            <w:pStyle w:val="En-ttedetabledesmatires"/>
            <w:rPr>
              <w:rFonts w:ascii="Arial Nova Light" w:hAnsi="Arial Nova Light"/>
              <w:sz w:val="22"/>
              <w:szCs w:val="22"/>
            </w:rPr>
          </w:pPr>
          <w:r w:rsidRPr="001D53B2">
            <w:rPr>
              <w:rFonts w:ascii="Arial Nova Light" w:hAnsi="Arial Nova Light"/>
              <w:sz w:val="22"/>
              <w:szCs w:val="22"/>
            </w:rPr>
            <w:t>Table des matières</w:t>
          </w:r>
        </w:p>
        <w:p w14:paraId="698850F4" w14:textId="1E09DD6F" w:rsidR="00C13DDF" w:rsidRDefault="00F845BE">
          <w:pPr>
            <w:pStyle w:val="TM1"/>
            <w:tabs>
              <w:tab w:val="right" w:leader="dot" w:pos="9062"/>
            </w:tabs>
            <w:rPr>
              <w:rFonts w:eastAsiaTheme="minorEastAsia"/>
              <w:noProof/>
              <w:kern w:val="2"/>
              <w:sz w:val="24"/>
              <w:szCs w:val="24"/>
              <w:lang w:eastAsia="fr-FR"/>
              <w14:ligatures w14:val="standardContextual"/>
            </w:rPr>
          </w:pPr>
          <w:r>
            <w:rPr>
              <w:rFonts w:ascii="Arial Nova Light" w:hAnsi="Arial Nova Light"/>
            </w:rPr>
            <w:fldChar w:fldCharType="begin"/>
          </w:r>
          <w:r>
            <w:rPr>
              <w:rFonts w:ascii="Arial Nova Light" w:hAnsi="Arial Nova Light"/>
            </w:rPr>
            <w:instrText xml:space="preserve"> TOC \h \z \t "Style1;1;Style2;2" </w:instrText>
          </w:r>
          <w:r>
            <w:rPr>
              <w:rFonts w:ascii="Arial Nova Light" w:hAnsi="Arial Nova Light"/>
            </w:rPr>
            <w:fldChar w:fldCharType="separate"/>
          </w:r>
          <w:hyperlink w:anchor="_Toc207720902" w:history="1">
            <w:r w:rsidR="00C13DDF" w:rsidRPr="0014322E">
              <w:rPr>
                <w:rStyle w:val="Lienhypertexte"/>
                <w:noProof/>
              </w:rPr>
              <w:t>1.Présentation</w:t>
            </w:r>
            <w:r w:rsidR="00C13DDF">
              <w:rPr>
                <w:noProof/>
                <w:webHidden/>
              </w:rPr>
              <w:tab/>
            </w:r>
            <w:r w:rsidR="00C13DDF">
              <w:rPr>
                <w:noProof/>
                <w:webHidden/>
              </w:rPr>
              <w:fldChar w:fldCharType="begin"/>
            </w:r>
            <w:r w:rsidR="00C13DDF">
              <w:rPr>
                <w:noProof/>
                <w:webHidden/>
              </w:rPr>
              <w:instrText xml:space="preserve"> PAGEREF _Toc207720902 \h </w:instrText>
            </w:r>
            <w:r w:rsidR="00C13DDF">
              <w:rPr>
                <w:noProof/>
                <w:webHidden/>
              </w:rPr>
            </w:r>
            <w:r w:rsidR="00C13DDF">
              <w:rPr>
                <w:noProof/>
                <w:webHidden/>
              </w:rPr>
              <w:fldChar w:fldCharType="separate"/>
            </w:r>
            <w:r w:rsidR="00C13DDF">
              <w:rPr>
                <w:noProof/>
                <w:webHidden/>
              </w:rPr>
              <w:t>3</w:t>
            </w:r>
            <w:r w:rsidR="00C13DDF">
              <w:rPr>
                <w:noProof/>
                <w:webHidden/>
              </w:rPr>
              <w:fldChar w:fldCharType="end"/>
            </w:r>
          </w:hyperlink>
        </w:p>
        <w:p w14:paraId="2D967D7A" w14:textId="112DA694" w:rsidR="00C13DDF" w:rsidRDefault="00C13DDF">
          <w:pPr>
            <w:pStyle w:val="TM1"/>
            <w:tabs>
              <w:tab w:val="right" w:leader="dot" w:pos="9062"/>
            </w:tabs>
            <w:rPr>
              <w:rFonts w:eastAsiaTheme="minorEastAsia"/>
              <w:noProof/>
              <w:kern w:val="2"/>
              <w:sz w:val="24"/>
              <w:szCs w:val="24"/>
              <w:lang w:eastAsia="fr-FR"/>
              <w14:ligatures w14:val="standardContextual"/>
            </w:rPr>
          </w:pPr>
          <w:hyperlink w:anchor="_Toc207720903" w:history="1">
            <w:r w:rsidRPr="0014322E">
              <w:rPr>
                <w:rStyle w:val="Lienhypertexte"/>
                <w:noProof/>
              </w:rPr>
              <w:t>2.Périmètre de l’étude</w:t>
            </w:r>
            <w:r>
              <w:rPr>
                <w:noProof/>
                <w:webHidden/>
              </w:rPr>
              <w:tab/>
            </w:r>
            <w:r>
              <w:rPr>
                <w:noProof/>
                <w:webHidden/>
              </w:rPr>
              <w:fldChar w:fldCharType="begin"/>
            </w:r>
            <w:r>
              <w:rPr>
                <w:noProof/>
                <w:webHidden/>
              </w:rPr>
              <w:instrText xml:space="preserve"> PAGEREF _Toc207720903 \h </w:instrText>
            </w:r>
            <w:r>
              <w:rPr>
                <w:noProof/>
                <w:webHidden/>
              </w:rPr>
            </w:r>
            <w:r>
              <w:rPr>
                <w:noProof/>
                <w:webHidden/>
              </w:rPr>
              <w:fldChar w:fldCharType="separate"/>
            </w:r>
            <w:r>
              <w:rPr>
                <w:noProof/>
                <w:webHidden/>
              </w:rPr>
              <w:t>4</w:t>
            </w:r>
            <w:r>
              <w:rPr>
                <w:noProof/>
                <w:webHidden/>
              </w:rPr>
              <w:fldChar w:fldCharType="end"/>
            </w:r>
          </w:hyperlink>
        </w:p>
        <w:p w14:paraId="01588D30" w14:textId="2EC6AC9C" w:rsidR="00C13DDF" w:rsidRDefault="00C13DDF">
          <w:pPr>
            <w:pStyle w:val="TM1"/>
            <w:tabs>
              <w:tab w:val="right" w:leader="dot" w:pos="9062"/>
            </w:tabs>
            <w:rPr>
              <w:rFonts w:eastAsiaTheme="minorEastAsia"/>
              <w:noProof/>
              <w:kern w:val="2"/>
              <w:sz w:val="24"/>
              <w:szCs w:val="24"/>
              <w:lang w:eastAsia="fr-FR"/>
              <w14:ligatures w14:val="standardContextual"/>
            </w:rPr>
          </w:pPr>
          <w:hyperlink w:anchor="_Toc207720904" w:history="1">
            <w:r w:rsidRPr="0014322E">
              <w:rPr>
                <w:rStyle w:val="Lienhypertexte"/>
                <w:noProof/>
              </w:rPr>
              <w:t>3. Le contexte territorial</w:t>
            </w:r>
            <w:r>
              <w:rPr>
                <w:noProof/>
                <w:webHidden/>
              </w:rPr>
              <w:tab/>
            </w:r>
            <w:r>
              <w:rPr>
                <w:noProof/>
                <w:webHidden/>
              </w:rPr>
              <w:fldChar w:fldCharType="begin"/>
            </w:r>
            <w:r>
              <w:rPr>
                <w:noProof/>
                <w:webHidden/>
              </w:rPr>
              <w:instrText xml:space="preserve"> PAGEREF _Toc207720904 \h </w:instrText>
            </w:r>
            <w:r>
              <w:rPr>
                <w:noProof/>
                <w:webHidden/>
              </w:rPr>
            </w:r>
            <w:r>
              <w:rPr>
                <w:noProof/>
                <w:webHidden/>
              </w:rPr>
              <w:fldChar w:fldCharType="separate"/>
            </w:r>
            <w:r>
              <w:rPr>
                <w:noProof/>
                <w:webHidden/>
              </w:rPr>
              <w:t>5</w:t>
            </w:r>
            <w:r>
              <w:rPr>
                <w:noProof/>
                <w:webHidden/>
              </w:rPr>
              <w:fldChar w:fldCharType="end"/>
            </w:r>
          </w:hyperlink>
        </w:p>
        <w:p w14:paraId="3D2D1213" w14:textId="11F2DBDF" w:rsidR="00C13DDF" w:rsidRDefault="00C13DDF">
          <w:pPr>
            <w:pStyle w:val="TM1"/>
            <w:tabs>
              <w:tab w:val="right" w:leader="dot" w:pos="9062"/>
            </w:tabs>
            <w:rPr>
              <w:rFonts w:eastAsiaTheme="minorEastAsia"/>
              <w:noProof/>
              <w:kern w:val="2"/>
              <w:sz w:val="24"/>
              <w:szCs w:val="24"/>
              <w:lang w:eastAsia="fr-FR"/>
              <w14:ligatures w14:val="standardContextual"/>
            </w:rPr>
          </w:pPr>
          <w:hyperlink w:anchor="_Toc207720905" w:history="1">
            <w:r w:rsidRPr="0014322E">
              <w:rPr>
                <w:rStyle w:val="Lienhypertexte"/>
                <w:noProof/>
              </w:rPr>
              <w:t>4.Objectifs de l'Étude</w:t>
            </w:r>
            <w:r>
              <w:rPr>
                <w:noProof/>
                <w:webHidden/>
              </w:rPr>
              <w:tab/>
            </w:r>
            <w:r>
              <w:rPr>
                <w:noProof/>
                <w:webHidden/>
              </w:rPr>
              <w:fldChar w:fldCharType="begin"/>
            </w:r>
            <w:r>
              <w:rPr>
                <w:noProof/>
                <w:webHidden/>
              </w:rPr>
              <w:instrText xml:space="preserve"> PAGEREF _Toc207720905 \h </w:instrText>
            </w:r>
            <w:r>
              <w:rPr>
                <w:noProof/>
                <w:webHidden/>
              </w:rPr>
            </w:r>
            <w:r>
              <w:rPr>
                <w:noProof/>
                <w:webHidden/>
              </w:rPr>
              <w:fldChar w:fldCharType="separate"/>
            </w:r>
            <w:r>
              <w:rPr>
                <w:noProof/>
                <w:webHidden/>
              </w:rPr>
              <w:t>7</w:t>
            </w:r>
            <w:r>
              <w:rPr>
                <w:noProof/>
                <w:webHidden/>
              </w:rPr>
              <w:fldChar w:fldCharType="end"/>
            </w:r>
          </w:hyperlink>
        </w:p>
        <w:p w14:paraId="051B401E" w14:textId="113CEB85" w:rsidR="00C13DDF" w:rsidRDefault="00C13DDF">
          <w:pPr>
            <w:pStyle w:val="TM2"/>
            <w:tabs>
              <w:tab w:val="left" w:pos="960"/>
              <w:tab w:val="right" w:leader="dot" w:pos="9062"/>
            </w:tabs>
            <w:rPr>
              <w:rFonts w:eastAsiaTheme="minorEastAsia"/>
              <w:noProof/>
              <w:kern w:val="2"/>
              <w:sz w:val="24"/>
              <w:szCs w:val="24"/>
              <w:lang w:eastAsia="fr-FR"/>
              <w14:ligatures w14:val="standardContextual"/>
            </w:rPr>
          </w:pPr>
          <w:hyperlink w:anchor="_Toc207720906" w:history="1">
            <w:r w:rsidRPr="0014322E">
              <w:rPr>
                <w:rStyle w:val="Lienhypertexte"/>
                <w:noProof/>
              </w:rPr>
              <w:t>4.1</w:t>
            </w:r>
            <w:r>
              <w:rPr>
                <w:rFonts w:eastAsiaTheme="minorEastAsia"/>
                <w:noProof/>
                <w:kern w:val="2"/>
                <w:sz w:val="24"/>
                <w:szCs w:val="24"/>
                <w:lang w:eastAsia="fr-FR"/>
                <w14:ligatures w14:val="standardContextual"/>
              </w:rPr>
              <w:tab/>
            </w:r>
            <w:r w:rsidRPr="0014322E">
              <w:rPr>
                <w:rStyle w:val="Lienhypertexte"/>
                <w:noProof/>
              </w:rPr>
              <w:t>Prendre en compte les enjeux nationaux en matière de lutte contre l’artificialisation des sols</w:t>
            </w:r>
            <w:r>
              <w:rPr>
                <w:noProof/>
                <w:webHidden/>
              </w:rPr>
              <w:tab/>
            </w:r>
            <w:r w:rsidR="00D640A4">
              <w:rPr>
                <w:noProof/>
                <w:webHidden/>
              </w:rPr>
              <w:tab/>
            </w:r>
            <w:r>
              <w:rPr>
                <w:noProof/>
                <w:webHidden/>
              </w:rPr>
              <w:fldChar w:fldCharType="begin"/>
            </w:r>
            <w:r>
              <w:rPr>
                <w:noProof/>
                <w:webHidden/>
              </w:rPr>
              <w:instrText xml:space="preserve"> PAGEREF _Toc207720906 \h </w:instrText>
            </w:r>
            <w:r>
              <w:rPr>
                <w:noProof/>
                <w:webHidden/>
              </w:rPr>
            </w:r>
            <w:r>
              <w:rPr>
                <w:noProof/>
                <w:webHidden/>
              </w:rPr>
              <w:fldChar w:fldCharType="separate"/>
            </w:r>
            <w:r>
              <w:rPr>
                <w:noProof/>
                <w:webHidden/>
              </w:rPr>
              <w:t>7</w:t>
            </w:r>
            <w:r>
              <w:rPr>
                <w:noProof/>
                <w:webHidden/>
              </w:rPr>
              <w:fldChar w:fldCharType="end"/>
            </w:r>
          </w:hyperlink>
        </w:p>
        <w:p w14:paraId="01777C58" w14:textId="494DB1F4" w:rsidR="00C13DDF" w:rsidRDefault="00C13DDF">
          <w:pPr>
            <w:pStyle w:val="TM2"/>
            <w:tabs>
              <w:tab w:val="left" w:pos="960"/>
              <w:tab w:val="right" w:leader="dot" w:pos="9062"/>
            </w:tabs>
            <w:rPr>
              <w:rFonts w:eastAsiaTheme="minorEastAsia"/>
              <w:noProof/>
              <w:kern w:val="2"/>
              <w:sz w:val="24"/>
              <w:szCs w:val="24"/>
              <w:lang w:eastAsia="fr-FR"/>
              <w14:ligatures w14:val="standardContextual"/>
            </w:rPr>
          </w:pPr>
          <w:hyperlink w:anchor="_Toc207720907" w:history="1">
            <w:r w:rsidRPr="0014322E">
              <w:rPr>
                <w:rStyle w:val="Lienhypertexte"/>
                <w:noProof/>
              </w:rPr>
              <w:t>4.2</w:t>
            </w:r>
            <w:r>
              <w:rPr>
                <w:rFonts w:eastAsiaTheme="minorEastAsia"/>
                <w:noProof/>
                <w:kern w:val="2"/>
                <w:sz w:val="24"/>
                <w:szCs w:val="24"/>
                <w:lang w:eastAsia="fr-FR"/>
                <w14:ligatures w14:val="standardContextual"/>
              </w:rPr>
              <w:tab/>
            </w:r>
            <w:r w:rsidRPr="0014322E">
              <w:rPr>
                <w:rStyle w:val="Lienhypertexte"/>
                <w:noProof/>
              </w:rPr>
              <w:t>Contribuer à mettre en œuvre les enjeux du territoire</w:t>
            </w:r>
            <w:r>
              <w:rPr>
                <w:noProof/>
                <w:webHidden/>
              </w:rPr>
              <w:tab/>
            </w:r>
            <w:r>
              <w:rPr>
                <w:noProof/>
                <w:webHidden/>
              </w:rPr>
              <w:fldChar w:fldCharType="begin"/>
            </w:r>
            <w:r>
              <w:rPr>
                <w:noProof/>
                <w:webHidden/>
              </w:rPr>
              <w:instrText xml:space="preserve"> PAGEREF _Toc207720907 \h </w:instrText>
            </w:r>
            <w:r>
              <w:rPr>
                <w:noProof/>
                <w:webHidden/>
              </w:rPr>
            </w:r>
            <w:r>
              <w:rPr>
                <w:noProof/>
                <w:webHidden/>
              </w:rPr>
              <w:fldChar w:fldCharType="separate"/>
            </w:r>
            <w:r>
              <w:rPr>
                <w:noProof/>
                <w:webHidden/>
              </w:rPr>
              <w:t>8</w:t>
            </w:r>
            <w:r>
              <w:rPr>
                <w:noProof/>
                <w:webHidden/>
              </w:rPr>
              <w:fldChar w:fldCharType="end"/>
            </w:r>
          </w:hyperlink>
        </w:p>
        <w:p w14:paraId="5FE9ED58" w14:textId="4B842F75" w:rsidR="00C13DDF" w:rsidRDefault="00C13DDF">
          <w:pPr>
            <w:pStyle w:val="TM1"/>
            <w:tabs>
              <w:tab w:val="right" w:leader="dot" w:pos="9062"/>
            </w:tabs>
            <w:rPr>
              <w:rFonts w:eastAsiaTheme="minorEastAsia"/>
              <w:noProof/>
              <w:kern w:val="2"/>
              <w:sz w:val="24"/>
              <w:szCs w:val="24"/>
              <w:lang w:eastAsia="fr-FR"/>
              <w14:ligatures w14:val="standardContextual"/>
            </w:rPr>
          </w:pPr>
          <w:hyperlink w:anchor="_Toc207720908" w:history="1">
            <w:r w:rsidRPr="0014322E">
              <w:rPr>
                <w:rStyle w:val="Lienhypertexte"/>
                <w:noProof/>
              </w:rPr>
              <w:t>5. Contenu de la mission</w:t>
            </w:r>
            <w:r>
              <w:rPr>
                <w:noProof/>
                <w:webHidden/>
              </w:rPr>
              <w:tab/>
            </w:r>
            <w:r>
              <w:rPr>
                <w:noProof/>
                <w:webHidden/>
              </w:rPr>
              <w:fldChar w:fldCharType="begin"/>
            </w:r>
            <w:r>
              <w:rPr>
                <w:noProof/>
                <w:webHidden/>
              </w:rPr>
              <w:instrText xml:space="preserve"> PAGEREF _Toc207720908 \h </w:instrText>
            </w:r>
            <w:r>
              <w:rPr>
                <w:noProof/>
                <w:webHidden/>
              </w:rPr>
            </w:r>
            <w:r>
              <w:rPr>
                <w:noProof/>
                <w:webHidden/>
              </w:rPr>
              <w:fldChar w:fldCharType="separate"/>
            </w:r>
            <w:r>
              <w:rPr>
                <w:noProof/>
                <w:webHidden/>
              </w:rPr>
              <w:t>8</w:t>
            </w:r>
            <w:r>
              <w:rPr>
                <w:noProof/>
                <w:webHidden/>
              </w:rPr>
              <w:fldChar w:fldCharType="end"/>
            </w:r>
          </w:hyperlink>
        </w:p>
        <w:p w14:paraId="2C433DB6" w14:textId="6AC6BBA8" w:rsidR="00C13DDF" w:rsidRDefault="00C13DDF">
          <w:pPr>
            <w:pStyle w:val="TM2"/>
            <w:tabs>
              <w:tab w:val="left" w:pos="960"/>
              <w:tab w:val="right" w:leader="dot" w:pos="9062"/>
            </w:tabs>
            <w:rPr>
              <w:rFonts w:eastAsiaTheme="minorEastAsia"/>
              <w:noProof/>
              <w:kern w:val="2"/>
              <w:sz w:val="24"/>
              <w:szCs w:val="24"/>
              <w:lang w:eastAsia="fr-FR"/>
              <w14:ligatures w14:val="standardContextual"/>
            </w:rPr>
          </w:pPr>
          <w:hyperlink w:anchor="_Toc207720909" w:history="1">
            <w:r w:rsidRPr="0014322E">
              <w:rPr>
                <w:rStyle w:val="Lienhypertexte"/>
                <w:noProof/>
              </w:rPr>
              <w:t>5.1</w:t>
            </w:r>
            <w:r>
              <w:rPr>
                <w:rFonts w:eastAsiaTheme="minorEastAsia"/>
                <w:noProof/>
                <w:kern w:val="2"/>
                <w:sz w:val="24"/>
                <w:szCs w:val="24"/>
                <w:lang w:eastAsia="fr-FR"/>
                <w14:ligatures w14:val="standardContextual"/>
              </w:rPr>
              <w:tab/>
            </w:r>
            <w:r w:rsidRPr="0014322E">
              <w:rPr>
                <w:rStyle w:val="Lienhypertexte"/>
                <w:noProof/>
              </w:rPr>
              <w:t>Phase 1 : Définition et classification du potentiel foncier mobilisable</w:t>
            </w:r>
            <w:r>
              <w:rPr>
                <w:noProof/>
                <w:webHidden/>
              </w:rPr>
              <w:tab/>
            </w:r>
            <w:r>
              <w:rPr>
                <w:noProof/>
                <w:webHidden/>
              </w:rPr>
              <w:fldChar w:fldCharType="begin"/>
            </w:r>
            <w:r>
              <w:rPr>
                <w:noProof/>
                <w:webHidden/>
              </w:rPr>
              <w:instrText xml:space="preserve"> PAGEREF _Toc207720909 \h </w:instrText>
            </w:r>
            <w:r>
              <w:rPr>
                <w:noProof/>
                <w:webHidden/>
              </w:rPr>
            </w:r>
            <w:r>
              <w:rPr>
                <w:noProof/>
                <w:webHidden/>
              </w:rPr>
              <w:fldChar w:fldCharType="separate"/>
            </w:r>
            <w:r>
              <w:rPr>
                <w:noProof/>
                <w:webHidden/>
              </w:rPr>
              <w:t>9</w:t>
            </w:r>
            <w:r>
              <w:rPr>
                <w:noProof/>
                <w:webHidden/>
              </w:rPr>
              <w:fldChar w:fldCharType="end"/>
            </w:r>
          </w:hyperlink>
        </w:p>
        <w:p w14:paraId="2AA32DE9" w14:textId="310E3158" w:rsidR="00C13DDF" w:rsidRDefault="00C13DDF">
          <w:pPr>
            <w:pStyle w:val="TM2"/>
            <w:tabs>
              <w:tab w:val="left" w:pos="960"/>
              <w:tab w:val="right" w:leader="dot" w:pos="9062"/>
            </w:tabs>
            <w:rPr>
              <w:rFonts w:eastAsiaTheme="minorEastAsia"/>
              <w:noProof/>
              <w:kern w:val="2"/>
              <w:sz w:val="24"/>
              <w:szCs w:val="24"/>
              <w:lang w:eastAsia="fr-FR"/>
              <w14:ligatures w14:val="standardContextual"/>
            </w:rPr>
          </w:pPr>
          <w:hyperlink w:anchor="_Toc207720910" w:history="1">
            <w:r w:rsidRPr="0014322E">
              <w:rPr>
                <w:rStyle w:val="Lienhypertexte"/>
                <w:noProof/>
              </w:rPr>
              <w:t>5.2</w:t>
            </w:r>
            <w:r>
              <w:rPr>
                <w:rFonts w:eastAsiaTheme="minorEastAsia"/>
                <w:noProof/>
                <w:kern w:val="2"/>
                <w:sz w:val="24"/>
                <w:szCs w:val="24"/>
                <w:lang w:eastAsia="fr-FR"/>
                <w14:ligatures w14:val="standardContextual"/>
              </w:rPr>
              <w:tab/>
            </w:r>
            <w:r w:rsidRPr="0014322E">
              <w:rPr>
                <w:rStyle w:val="Lienhypertexte"/>
                <w:noProof/>
              </w:rPr>
              <w:t>Phase 2 : Elaboration de stratégies foncières et programme Intercommunal d’Action Foncière</w:t>
            </w:r>
            <w:r>
              <w:rPr>
                <w:noProof/>
                <w:webHidden/>
              </w:rPr>
              <w:tab/>
            </w:r>
            <w:r>
              <w:rPr>
                <w:noProof/>
                <w:webHidden/>
              </w:rPr>
              <w:fldChar w:fldCharType="begin"/>
            </w:r>
            <w:r>
              <w:rPr>
                <w:noProof/>
                <w:webHidden/>
              </w:rPr>
              <w:instrText xml:space="preserve"> PAGEREF _Toc207720910 \h </w:instrText>
            </w:r>
            <w:r>
              <w:rPr>
                <w:noProof/>
                <w:webHidden/>
              </w:rPr>
            </w:r>
            <w:r>
              <w:rPr>
                <w:noProof/>
                <w:webHidden/>
              </w:rPr>
              <w:fldChar w:fldCharType="separate"/>
            </w:r>
            <w:r>
              <w:rPr>
                <w:noProof/>
                <w:webHidden/>
              </w:rPr>
              <w:t>13</w:t>
            </w:r>
            <w:r>
              <w:rPr>
                <w:noProof/>
                <w:webHidden/>
              </w:rPr>
              <w:fldChar w:fldCharType="end"/>
            </w:r>
          </w:hyperlink>
        </w:p>
        <w:p w14:paraId="5124FF5D" w14:textId="5D76BE4F" w:rsidR="00C13DDF" w:rsidRDefault="00C13DDF">
          <w:pPr>
            <w:pStyle w:val="TM1"/>
            <w:tabs>
              <w:tab w:val="right" w:leader="dot" w:pos="9062"/>
            </w:tabs>
            <w:rPr>
              <w:rFonts w:eastAsiaTheme="minorEastAsia"/>
              <w:noProof/>
              <w:kern w:val="2"/>
              <w:sz w:val="24"/>
              <w:szCs w:val="24"/>
              <w:lang w:eastAsia="fr-FR"/>
              <w14:ligatures w14:val="standardContextual"/>
            </w:rPr>
          </w:pPr>
          <w:hyperlink w:anchor="_Toc207720911" w:history="1">
            <w:r w:rsidRPr="0014322E">
              <w:rPr>
                <w:rStyle w:val="Lienhypertexte"/>
                <w:noProof/>
              </w:rPr>
              <w:t>6 Méthodologie</w:t>
            </w:r>
            <w:r>
              <w:rPr>
                <w:noProof/>
                <w:webHidden/>
              </w:rPr>
              <w:tab/>
            </w:r>
            <w:r>
              <w:rPr>
                <w:noProof/>
                <w:webHidden/>
              </w:rPr>
              <w:fldChar w:fldCharType="begin"/>
            </w:r>
            <w:r>
              <w:rPr>
                <w:noProof/>
                <w:webHidden/>
              </w:rPr>
              <w:instrText xml:space="preserve"> PAGEREF _Toc207720911 \h </w:instrText>
            </w:r>
            <w:r>
              <w:rPr>
                <w:noProof/>
                <w:webHidden/>
              </w:rPr>
            </w:r>
            <w:r>
              <w:rPr>
                <w:noProof/>
                <w:webHidden/>
              </w:rPr>
              <w:fldChar w:fldCharType="separate"/>
            </w:r>
            <w:r>
              <w:rPr>
                <w:noProof/>
                <w:webHidden/>
              </w:rPr>
              <w:t>17</w:t>
            </w:r>
            <w:r>
              <w:rPr>
                <w:noProof/>
                <w:webHidden/>
              </w:rPr>
              <w:fldChar w:fldCharType="end"/>
            </w:r>
          </w:hyperlink>
        </w:p>
        <w:p w14:paraId="136563B6" w14:textId="708046D7" w:rsidR="00C13DDF" w:rsidRDefault="00C13DDF">
          <w:pPr>
            <w:pStyle w:val="TM2"/>
            <w:tabs>
              <w:tab w:val="left" w:pos="960"/>
              <w:tab w:val="right" w:leader="dot" w:pos="9062"/>
            </w:tabs>
            <w:rPr>
              <w:rFonts w:eastAsiaTheme="minorEastAsia"/>
              <w:noProof/>
              <w:kern w:val="2"/>
              <w:sz w:val="24"/>
              <w:szCs w:val="24"/>
              <w:lang w:eastAsia="fr-FR"/>
              <w14:ligatures w14:val="standardContextual"/>
            </w:rPr>
          </w:pPr>
          <w:hyperlink w:anchor="_Toc207720912" w:history="1">
            <w:r w:rsidRPr="0014322E">
              <w:rPr>
                <w:rStyle w:val="Lienhypertexte"/>
                <w:noProof/>
              </w:rPr>
              <w:t>6.1</w:t>
            </w:r>
            <w:r>
              <w:rPr>
                <w:rFonts w:eastAsiaTheme="minorEastAsia"/>
                <w:noProof/>
                <w:kern w:val="2"/>
                <w:sz w:val="24"/>
                <w:szCs w:val="24"/>
                <w:lang w:eastAsia="fr-FR"/>
                <w14:ligatures w14:val="standardContextual"/>
              </w:rPr>
              <w:tab/>
            </w:r>
            <w:r w:rsidRPr="0014322E">
              <w:rPr>
                <w:rStyle w:val="Lienhypertexte"/>
                <w:noProof/>
              </w:rPr>
              <w:t>Animation de la mission</w:t>
            </w:r>
            <w:r>
              <w:rPr>
                <w:noProof/>
                <w:webHidden/>
              </w:rPr>
              <w:tab/>
            </w:r>
            <w:r>
              <w:rPr>
                <w:noProof/>
                <w:webHidden/>
              </w:rPr>
              <w:fldChar w:fldCharType="begin"/>
            </w:r>
            <w:r>
              <w:rPr>
                <w:noProof/>
                <w:webHidden/>
              </w:rPr>
              <w:instrText xml:space="preserve"> PAGEREF _Toc207720912 \h </w:instrText>
            </w:r>
            <w:r>
              <w:rPr>
                <w:noProof/>
                <w:webHidden/>
              </w:rPr>
            </w:r>
            <w:r>
              <w:rPr>
                <w:noProof/>
                <w:webHidden/>
              </w:rPr>
              <w:fldChar w:fldCharType="separate"/>
            </w:r>
            <w:r>
              <w:rPr>
                <w:noProof/>
                <w:webHidden/>
              </w:rPr>
              <w:t>17</w:t>
            </w:r>
            <w:r>
              <w:rPr>
                <w:noProof/>
                <w:webHidden/>
              </w:rPr>
              <w:fldChar w:fldCharType="end"/>
            </w:r>
          </w:hyperlink>
        </w:p>
        <w:p w14:paraId="33AEF730" w14:textId="6F66C29E" w:rsidR="00C13DDF" w:rsidRDefault="00C13DDF">
          <w:pPr>
            <w:pStyle w:val="TM2"/>
            <w:tabs>
              <w:tab w:val="left" w:pos="960"/>
              <w:tab w:val="right" w:leader="dot" w:pos="9062"/>
            </w:tabs>
            <w:rPr>
              <w:rFonts w:eastAsiaTheme="minorEastAsia"/>
              <w:noProof/>
              <w:kern w:val="2"/>
              <w:sz w:val="24"/>
              <w:szCs w:val="24"/>
              <w:lang w:eastAsia="fr-FR"/>
              <w14:ligatures w14:val="standardContextual"/>
            </w:rPr>
          </w:pPr>
          <w:hyperlink w:anchor="_Toc207720913" w:history="1">
            <w:r w:rsidRPr="0014322E">
              <w:rPr>
                <w:rStyle w:val="Lienhypertexte"/>
                <w:noProof/>
              </w:rPr>
              <w:t>6.2</w:t>
            </w:r>
            <w:r>
              <w:rPr>
                <w:rFonts w:eastAsiaTheme="minorEastAsia"/>
                <w:noProof/>
                <w:kern w:val="2"/>
                <w:sz w:val="24"/>
                <w:szCs w:val="24"/>
                <w:lang w:eastAsia="fr-FR"/>
                <w14:ligatures w14:val="standardContextual"/>
              </w:rPr>
              <w:tab/>
            </w:r>
            <w:r w:rsidRPr="0014322E">
              <w:rPr>
                <w:rStyle w:val="Lienhypertexte"/>
                <w:noProof/>
              </w:rPr>
              <w:t>Modalités d’exécution de la mission</w:t>
            </w:r>
            <w:r>
              <w:rPr>
                <w:noProof/>
                <w:webHidden/>
              </w:rPr>
              <w:tab/>
            </w:r>
            <w:r>
              <w:rPr>
                <w:noProof/>
                <w:webHidden/>
              </w:rPr>
              <w:fldChar w:fldCharType="begin"/>
            </w:r>
            <w:r>
              <w:rPr>
                <w:noProof/>
                <w:webHidden/>
              </w:rPr>
              <w:instrText xml:space="preserve"> PAGEREF _Toc207720913 \h </w:instrText>
            </w:r>
            <w:r>
              <w:rPr>
                <w:noProof/>
                <w:webHidden/>
              </w:rPr>
            </w:r>
            <w:r>
              <w:rPr>
                <w:noProof/>
                <w:webHidden/>
              </w:rPr>
              <w:fldChar w:fldCharType="separate"/>
            </w:r>
            <w:r>
              <w:rPr>
                <w:noProof/>
                <w:webHidden/>
              </w:rPr>
              <w:t>17</w:t>
            </w:r>
            <w:r>
              <w:rPr>
                <w:noProof/>
                <w:webHidden/>
              </w:rPr>
              <w:fldChar w:fldCharType="end"/>
            </w:r>
          </w:hyperlink>
        </w:p>
        <w:p w14:paraId="5A4DBD82" w14:textId="7BF331ED" w:rsidR="00C13DDF" w:rsidRDefault="00C13DDF">
          <w:pPr>
            <w:pStyle w:val="TM2"/>
            <w:tabs>
              <w:tab w:val="left" w:pos="960"/>
              <w:tab w:val="right" w:leader="dot" w:pos="9062"/>
            </w:tabs>
            <w:rPr>
              <w:rFonts w:eastAsiaTheme="minorEastAsia"/>
              <w:noProof/>
              <w:kern w:val="2"/>
              <w:sz w:val="24"/>
              <w:szCs w:val="24"/>
              <w:lang w:eastAsia="fr-FR"/>
              <w14:ligatures w14:val="standardContextual"/>
            </w:rPr>
          </w:pPr>
          <w:hyperlink w:anchor="_Toc207720914" w:history="1">
            <w:r w:rsidRPr="0014322E">
              <w:rPr>
                <w:rStyle w:val="Lienhypertexte"/>
                <w:noProof/>
              </w:rPr>
              <w:t>6.3</w:t>
            </w:r>
            <w:r>
              <w:rPr>
                <w:rFonts w:eastAsiaTheme="minorEastAsia"/>
                <w:noProof/>
                <w:kern w:val="2"/>
                <w:sz w:val="24"/>
                <w:szCs w:val="24"/>
                <w:lang w:eastAsia="fr-FR"/>
                <w14:ligatures w14:val="standardContextual"/>
              </w:rPr>
              <w:tab/>
            </w:r>
            <w:r w:rsidRPr="0014322E">
              <w:rPr>
                <w:rStyle w:val="Lienhypertexte"/>
                <w:noProof/>
              </w:rPr>
              <w:t>Planning de l’étude</w:t>
            </w:r>
            <w:r>
              <w:rPr>
                <w:noProof/>
                <w:webHidden/>
              </w:rPr>
              <w:tab/>
            </w:r>
            <w:r>
              <w:rPr>
                <w:noProof/>
                <w:webHidden/>
              </w:rPr>
              <w:fldChar w:fldCharType="begin"/>
            </w:r>
            <w:r>
              <w:rPr>
                <w:noProof/>
                <w:webHidden/>
              </w:rPr>
              <w:instrText xml:space="preserve"> PAGEREF _Toc207720914 \h </w:instrText>
            </w:r>
            <w:r>
              <w:rPr>
                <w:noProof/>
                <w:webHidden/>
              </w:rPr>
            </w:r>
            <w:r>
              <w:rPr>
                <w:noProof/>
                <w:webHidden/>
              </w:rPr>
              <w:fldChar w:fldCharType="separate"/>
            </w:r>
            <w:r>
              <w:rPr>
                <w:noProof/>
                <w:webHidden/>
              </w:rPr>
              <w:t>18</w:t>
            </w:r>
            <w:r>
              <w:rPr>
                <w:noProof/>
                <w:webHidden/>
              </w:rPr>
              <w:fldChar w:fldCharType="end"/>
            </w:r>
          </w:hyperlink>
        </w:p>
        <w:p w14:paraId="736C1298" w14:textId="1D4353B7" w:rsidR="00C13DDF" w:rsidRDefault="00C13DDF">
          <w:pPr>
            <w:pStyle w:val="TM2"/>
            <w:tabs>
              <w:tab w:val="left" w:pos="960"/>
              <w:tab w:val="right" w:leader="dot" w:pos="9062"/>
            </w:tabs>
            <w:rPr>
              <w:rFonts w:eastAsiaTheme="minorEastAsia"/>
              <w:noProof/>
              <w:kern w:val="2"/>
              <w:sz w:val="24"/>
              <w:szCs w:val="24"/>
              <w:lang w:eastAsia="fr-FR"/>
              <w14:ligatures w14:val="standardContextual"/>
            </w:rPr>
          </w:pPr>
          <w:hyperlink w:anchor="_Toc207720915" w:history="1">
            <w:r w:rsidRPr="0014322E">
              <w:rPr>
                <w:rStyle w:val="Lienhypertexte"/>
                <w:noProof/>
              </w:rPr>
              <w:t>6.4</w:t>
            </w:r>
            <w:r>
              <w:rPr>
                <w:rFonts w:eastAsiaTheme="minorEastAsia"/>
                <w:noProof/>
                <w:kern w:val="2"/>
                <w:sz w:val="24"/>
                <w:szCs w:val="24"/>
                <w:lang w:eastAsia="fr-FR"/>
                <w14:ligatures w14:val="standardContextual"/>
              </w:rPr>
              <w:tab/>
            </w:r>
            <w:r w:rsidRPr="0014322E">
              <w:rPr>
                <w:rStyle w:val="Lienhypertexte"/>
                <w:noProof/>
              </w:rPr>
              <w:t>Livrables</w:t>
            </w:r>
            <w:r>
              <w:rPr>
                <w:noProof/>
                <w:webHidden/>
              </w:rPr>
              <w:tab/>
            </w:r>
            <w:r>
              <w:rPr>
                <w:noProof/>
                <w:webHidden/>
              </w:rPr>
              <w:fldChar w:fldCharType="begin"/>
            </w:r>
            <w:r>
              <w:rPr>
                <w:noProof/>
                <w:webHidden/>
              </w:rPr>
              <w:instrText xml:space="preserve"> PAGEREF _Toc207720915 \h </w:instrText>
            </w:r>
            <w:r>
              <w:rPr>
                <w:noProof/>
                <w:webHidden/>
              </w:rPr>
            </w:r>
            <w:r>
              <w:rPr>
                <w:noProof/>
                <w:webHidden/>
              </w:rPr>
              <w:fldChar w:fldCharType="separate"/>
            </w:r>
            <w:r>
              <w:rPr>
                <w:noProof/>
                <w:webHidden/>
              </w:rPr>
              <w:t>18</w:t>
            </w:r>
            <w:r>
              <w:rPr>
                <w:noProof/>
                <w:webHidden/>
              </w:rPr>
              <w:fldChar w:fldCharType="end"/>
            </w:r>
          </w:hyperlink>
        </w:p>
        <w:p w14:paraId="3DB6F541" w14:textId="1412406A" w:rsidR="00CE4548" w:rsidRPr="001D53B2" w:rsidRDefault="00F845BE" w:rsidP="00CE4548">
          <w:pPr>
            <w:rPr>
              <w:rFonts w:ascii="Arial Nova Light" w:hAnsi="Arial Nova Light"/>
            </w:rPr>
          </w:pPr>
          <w:r>
            <w:rPr>
              <w:rFonts w:ascii="Arial Nova Light" w:hAnsi="Arial Nova Light"/>
            </w:rPr>
            <w:fldChar w:fldCharType="end"/>
          </w:r>
        </w:p>
      </w:sdtContent>
    </w:sdt>
    <w:p w14:paraId="18510FC6" w14:textId="7CAAB24E" w:rsidR="00CE4548" w:rsidRPr="001D53B2" w:rsidRDefault="00CE4548">
      <w:pPr>
        <w:rPr>
          <w:rFonts w:ascii="Arial Nova Light" w:eastAsia="Times New Roman" w:hAnsi="Arial Nova Light" w:cs="Lucida Sans Unicode"/>
          <w:b/>
          <w:bCs/>
          <w:caps/>
          <w:noProof/>
          <w:sz w:val="32"/>
          <w:szCs w:val="24"/>
          <w:lang w:eastAsia="fr-FR"/>
        </w:rPr>
      </w:pPr>
      <w:r w:rsidRPr="001D53B2">
        <w:rPr>
          <w:rFonts w:ascii="Arial Nova Light" w:eastAsia="Times New Roman" w:hAnsi="Arial Nova Light" w:cs="Lucida Sans Unicode"/>
          <w:b/>
          <w:bCs/>
          <w:caps/>
          <w:noProof/>
          <w:sz w:val="32"/>
          <w:szCs w:val="24"/>
          <w:lang w:eastAsia="fr-FR"/>
        </w:rPr>
        <w:br w:type="page"/>
      </w:r>
    </w:p>
    <w:p w14:paraId="4CA7803F" w14:textId="081E43D7" w:rsidR="00D92875" w:rsidRPr="00D92875" w:rsidRDefault="00D92875" w:rsidP="00F845BE">
      <w:pPr>
        <w:pStyle w:val="Style1"/>
      </w:pPr>
      <w:bookmarkStart w:id="0" w:name="_Toc207720902"/>
      <w:r>
        <w:lastRenderedPageBreak/>
        <w:t>1.</w:t>
      </w:r>
      <w:r w:rsidRPr="00D92875">
        <w:t>Présentation</w:t>
      </w:r>
      <w:bookmarkEnd w:id="0"/>
    </w:p>
    <w:p w14:paraId="50EFD058" w14:textId="77777777" w:rsidR="00D92875" w:rsidRPr="00D92875" w:rsidRDefault="00D92875" w:rsidP="00D92875">
      <w:pPr>
        <w:jc w:val="both"/>
        <w:rPr>
          <w:rFonts w:ascii="Arial Nova Light" w:hAnsi="Arial Nova Light"/>
        </w:rPr>
      </w:pPr>
    </w:p>
    <w:p w14:paraId="1B18A98C" w14:textId="77777777" w:rsidR="00D92875" w:rsidRPr="00D92875" w:rsidRDefault="00D92875" w:rsidP="00D92875">
      <w:pPr>
        <w:ind w:firstLine="360"/>
        <w:jc w:val="both"/>
        <w:rPr>
          <w:rFonts w:ascii="Arial Nova Light" w:hAnsi="Arial Nova Light"/>
        </w:rPr>
      </w:pPr>
      <w:r w:rsidRPr="00D92875">
        <w:rPr>
          <w:rFonts w:ascii="Arial Nova Light" w:hAnsi="Arial Nova Light"/>
        </w:rPr>
        <w:t>Une politique territoriale ambitieuse en matière d’aménagement du territoire passe par la définition d’une stratégie de maîtrise foncière. Celle-ci doit se construire dans une logique constante et globale, et non exclusivement par des politiques d’acquisitions d’opportunités. Le foncier est le support de toutes les activités humaines et constitue la base de l’aménagement du territoire.</w:t>
      </w:r>
    </w:p>
    <w:p w14:paraId="1C2D10B7" w14:textId="77777777" w:rsidR="00D92875" w:rsidRPr="00D92875" w:rsidRDefault="00D92875" w:rsidP="00D92875">
      <w:pPr>
        <w:jc w:val="both"/>
        <w:rPr>
          <w:rFonts w:ascii="Calibri" w:hAnsi="Calibri"/>
        </w:rPr>
      </w:pPr>
      <w:r w:rsidRPr="00D92875">
        <w:rPr>
          <w:rFonts w:ascii="Arial Nova Light" w:hAnsi="Arial Nova Light"/>
        </w:rPr>
        <w:t>La politique foncière menée par une collectivité vise ainsi à lui permettre de disposer des terrains et biens nécessaires pour répondre, dans le temps, à la demande résidentielle, des entreprises, en équipements publics et de loisirs, ou encore en espaces naturels sur son territoire. Elle s’appuie sur une réflexion préalable d’identification du gisement foncier adossée à l’analyse des besoins. Elle se conclut par l’identification de périmètres à enjeux dans des secteurs mutables selon des vocations et des calendriers prévisionnels.</w:t>
      </w:r>
    </w:p>
    <w:p w14:paraId="07E70072" w14:textId="77777777" w:rsidR="00D92875" w:rsidRPr="00D92875" w:rsidRDefault="00D92875" w:rsidP="00D92875">
      <w:pPr>
        <w:jc w:val="both"/>
        <w:rPr>
          <w:rFonts w:ascii="Arial Nova Light" w:hAnsi="Arial Nova Light"/>
        </w:rPr>
      </w:pPr>
      <w:r w:rsidRPr="00D92875">
        <w:rPr>
          <w:rFonts w:ascii="Arial Nova Light" w:hAnsi="Arial Nova Light"/>
        </w:rPr>
        <w:t>Le contexte actuel renforce la prise en compte du foncier dans les projets de territoire et les documents de la planification et de programmation (SCoT, PLU…). Depuis les lois Grenelle et ALUR, la gestion économe du foncier, la protection et préservation des espaces naturels, agricoles et forestiers, la lutte contre l’étalement urbain et la promotion des démarches de renouvellement urbain sont des concepts affichés dans la mise en œuvre de l’urbanisme et repris dans le Programme Pluriannuel d’Intervention (PPI) de l’EPFGE.</w:t>
      </w:r>
    </w:p>
    <w:p w14:paraId="4408BF39" w14:textId="77777777" w:rsidR="00D92875" w:rsidRPr="00D92875" w:rsidRDefault="00D92875" w:rsidP="00D92875">
      <w:pPr>
        <w:jc w:val="both"/>
        <w:rPr>
          <w:rFonts w:ascii="Calibri" w:hAnsi="Calibri"/>
        </w:rPr>
      </w:pPr>
      <w:r w:rsidRPr="00D92875">
        <w:rPr>
          <w:rFonts w:ascii="Arial Nova Light" w:hAnsi="Arial Nova Light"/>
        </w:rPr>
        <w:t xml:space="preserve">La définition d’une stratégie foncière veille donc à équilibrer à la fois le développement urbain et la protection des espaces naturels et agricoles et le renouvellement urbain et le développement extensif. La stratégie foncière est au service du projet de territoire dans une démarche itérative et proactive. Elle permet de définir le projet foncier, de hiérarchiser et de prioriser les actions. </w:t>
      </w:r>
    </w:p>
    <w:p w14:paraId="1E9CD52F" w14:textId="52114A33" w:rsidR="00D92875" w:rsidRPr="00D92875" w:rsidRDefault="00D92875" w:rsidP="00D92875">
      <w:pPr>
        <w:jc w:val="both"/>
        <w:rPr>
          <w:rFonts w:ascii="Arial Nova Light" w:eastAsia="Times New Roman" w:hAnsi="Arial Nova Light"/>
        </w:rPr>
      </w:pPr>
      <w:r w:rsidRPr="00D92875">
        <w:rPr>
          <w:rFonts w:ascii="Arial Nova Light" w:hAnsi="Arial Nova Light"/>
        </w:rPr>
        <w:t xml:space="preserve">L’EPFGE accompagne les collectivités dans leurs projets dans le cadre de son Programme Pluriannuel d’Intervention et de ses critères d’éligibilité. </w:t>
      </w:r>
      <w:r w:rsidRPr="00D92875">
        <w:rPr>
          <w:rFonts w:ascii="Arial Nova Light" w:eastAsia="Times New Roman" w:hAnsi="Arial Nova Light"/>
        </w:rPr>
        <w:t>Pour ce faire, l’EPFGE propose aux intercommunalités, l</w:t>
      </w:r>
      <w:r w:rsidR="005175AE">
        <w:rPr>
          <w:rFonts w:ascii="Arial Nova Light" w:eastAsia="Times New Roman" w:hAnsi="Arial Nova Light"/>
        </w:rPr>
        <w:t xml:space="preserve">a réalisation d’une étude de stratégie foncière </w:t>
      </w:r>
      <w:r w:rsidRPr="00D92875">
        <w:rPr>
          <w:rFonts w:ascii="Arial Nova Light" w:eastAsia="Times New Roman" w:hAnsi="Arial Nova Light"/>
        </w:rPr>
        <w:t>permettant de bâtir cette politique foncière et d’établir avec l’EPFGE une stratégie globale d’acquisition.</w:t>
      </w:r>
    </w:p>
    <w:p w14:paraId="01AB3FFF" w14:textId="43FAA349" w:rsidR="00D92875" w:rsidRDefault="00D92875" w:rsidP="00D92875">
      <w:pPr>
        <w:jc w:val="both"/>
        <w:rPr>
          <w:rFonts w:ascii="Arial Nova Light" w:hAnsi="Arial Nova Light"/>
        </w:rPr>
      </w:pPr>
      <w:r w:rsidRPr="00613010">
        <w:rPr>
          <w:rFonts w:ascii="Arial Nova Light" w:hAnsi="Arial Nova Light"/>
        </w:rPr>
        <w:t>Dans ce contexte, la Communauté de Communes de</w:t>
      </w:r>
      <w:r w:rsidR="00426439" w:rsidRPr="00613010">
        <w:rPr>
          <w:rFonts w:ascii="Arial Nova Light" w:hAnsi="Arial Nova Light"/>
        </w:rPr>
        <w:t xml:space="preserve"> Bruyères Vallons des Vosges</w:t>
      </w:r>
      <w:r w:rsidRPr="00613010">
        <w:rPr>
          <w:rFonts w:ascii="Arial Nova Light" w:hAnsi="Arial Nova Light"/>
        </w:rPr>
        <w:t xml:space="preserve"> </w:t>
      </w:r>
      <w:r w:rsidRPr="00613010">
        <w:rPr>
          <w:rFonts w:ascii="Arial Nova Light" w:eastAsia="Times New Roman" w:hAnsi="Arial Nova Light"/>
        </w:rPr>
        <w:t xml:space="preserve">a signé une convention </w:t>
      </w:r>
      <w:r w:rsidR="009B78CE" w:rsidRPr="00613010">
        <w:rPr>
          <w:rFonts w:ascii="Arial Nova Light" w:eastAsia="Times New Roman" w:hAnsi="Arial Nova Light"/>
        </w:rPr>
        <w:t xml:space="preserve">d’études </w:t>
      </w:r>
      <w:r w:rsidRPr="00613010">
        <w:rPr>
          <w:rFonts w:ascii="Arial Nova Light" w:eastAsia="Times New Roman" w:hAnsi="Arial Nova Light"/>
        </w:rPr>
        <w:t xml:space="preserve">avec l’EPFGE le </w:t>
      </w:r>
      <w:r w:rsidR="005D0006" w:rsidRPr="00613010">
        <w:rPr>
          <w:rFonts w:ascii="Arial Nova Light" w:eastAsia="Times New Roman" w:hAnsi="Arial Nova Light"/>
        </w:rPr>
        <w:t>5 août 2025</w:t>
      </w:r>
      <w:r w:rsidR="00AC78D9" w:rsidRPr="00613010">
        <w:rPr>
          <w:rFonts w:ascii="Arial Nova Light" w:eastAsia="Times New Roman" w:hAnsi="Arial Nova Light"/>
        </w:rPr>
        <w:t xml:space="preserve"> </w:t>
      </w:r>
      <w:r w:rsidR="00507563" w:rsidRPr="00613010">
        <w:rPr>
          <w:rFonts w:ascii="Arial Nova Light" w:hAnsi="Arial Nova Light"/>
        </w:rPr>
        <w:t xml:space="preserve">pour la mise en place de crédits pour la réalisation de l’étude de stratégie foncière qui permettra d’identifier ces périmètres à enjeux et ainsi </w:t>
      </w:r>
      <w:r w:rsidRPr="00613010">
        <w:rPr>
          <w:rFonts w:ascii="Arial Nova Light" w:hAnsi="Arial Nova Light"/>
        </w:rPr>
        <w:t>de conduire sur le long terme une politique foncière d’anticipation sur les périmètres à enjeux du territoire de l’intercommunalité.</w:t>
      </w:r>
      <w:r w:rsidRPr="00D92875">
        <w:rPr>
          <w:rFonts w:ascii="Arial Nova Light" w:hAnsi="Arial Nova Light"/>
        </w:rPr>
        <w:t xml:space="preserve"> </w:t>
      </w:r>
    </w:p>
    <w:p w14:paraId="10D680E0" w14:textId="77777777" w:rsidR="000A105E" w:rsidRDefault="000A105E" w:rsidP="00D92875">
      <w:pPr>
        <w:jc w:val="both"/>
        <w:rPr>
          <w:rFonts w:ascii="Arial Nova Light" w:hAnsi="Arial Nova Light"/>
        </w:rPr>
      </w:pPr>
    </w:p>
    <w:p w14:paraId="78C309FE" w14:textId="77777777" w:rsidR="000A105E" w:rsidRDefault="000A105E" w:rsidP="00D92875">
      <w:pPr>
        <w:jc w:val="both"/>
        <w:rPr>
          <w:rFonts w:ascii="Arial Nova Light" w:hAnsi="Arial Nova Light"/>
        </w:rPr>
      </w:pPr>
    </w:p>
    <w:p w14:paraId="178812FF" w14:textId="77777777" w:rsidR="000A105E" w:rsidRDefault="000A105E" w:rsidP="00D92875">
      <w:pPr>
        <w:jc w:val="both"/>
        <w:rPr>
          <w:rFonts w:ascii="Arial Nova Light" w:hAnsi="Arial Nova Light"/>
        </w:rPr>
      </w:pPr>
    </w:p>
    <w:p w14:paraId="4A0E2552" w14:textId="77777777" w:rsidR="00650662" w:rsidRDefault="00650662" w:rsidP="00D92875">
      <w:pPr>
        <w:jc w:val="both"/>
        <w:rPr>
          <w:rFonts w:ascii="Arial Nova Light" w:hAnsi="Arial Nova Light"/>
        </w:rPr>
      </w:pPr>
    </w:p>
    <w:p w14:paraId="6BCAA768" w14:textId="77777777" w:rsidR="000A105E" w:rsidRDefault="000A105E" w:rsidP="00D92875">
      <w:pPr>
        <w:jc w:val="both"/>
        <w:rPr>
          <w:rFonts w:ascii="Arial Nova Light" w:hAnsi="Arial Nova Light"/>
        </w:rPr>
      </w:pPr>
    </w:p>
    <w:p w14:paraId="09BC2513" w14:textId="77777777" w:rsidR="000A105E" w:rsidRDefault="000A105E" w:rsidP="00D92875">
      <w:pPr>
        <w:jc w:val="both"/>
        <w:rPr>
          <w:rFonts w:ascii="Arial Nova Light" w:hAnsi="Arial Nova Light"/>
        </w:rPr>
      </w:pPr>
    </w:p>
    <w:p w14:paraId="672891AC" w14:textId="77777777" w:rsidR="000A105E" w:rsidRPr="00D92875" w:rsidRDefault="000A105E" w:rsidP="00D92875">
      <w:pPr>
        <w:jc w:val="both"/>
        <w:rPr>
          <w:rFonts w:ascii="Arial Nova Light" w:hAnsi="Arial Nova Light"/>
        </w:rPr>
      </w:pPr>
    </w:p>
    <w:p w14:paraId="2403CE64" w14:textId="79C8CB59" w:rsidR="00CE4548" w:rsidRPr="001359E0" w:rsidRDefault="006E0358" w:rsidP="00F845BE">
      <w:pPr>
        <w:pStyle w:val="Style1"/>
      </w:pPr>
      <w:bookmarkStart w:id="1" w:name="_Toc207720903"/>
      <w:r>
        <w:lastRenderedPageBreak/>
        <w:t>2.</w:t>
      </w:r>
      <w:r w:rsidR="00CE4548" w:rsidRPr="001359E0">
        <w:t>Périmètre de l’étude</w:t>
      </w:r>
      <w:bookmarkEnd w:id="1"/>
    </w:p>
    <w:p w14:paraId="65DC986E" w14:textId="77777777" w:rsidR="000A105E" w:rsidRDefault="000A105E" w:rsidP="000A105E">
      <w:pPr>
        <w:spacing w:after="0" w:line="240" w:lineRule="auto"/>
        <w:jc w:val="center"/>
        <w:rPr>
          <w:noProof/>
        </w:rPr>
      </w:pPr>
    </w:p>
    <w:p w14:paraId="5AB67F0B" w14:textId="6D80FEE2" w:rsidR="00874C0A" w:rsidRDefault="0064097C" w:rsidP="000A105E">
      <w:pPr>
        <w:spacing w:after="0" w:line="240" w:lineRule="auto"/>
        <w:jc w:val="center"/>
        <w:rPr>
          <w:b/>
          <w:sz w:val="32"/>
        </w:rPr>
        <w:sectPr w:rsidR="00874C0A">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pPr>
      <w:r>
        <w:rPr>
          <w:noProof/>
        </w:rPr>
        <w:drawing>
          <wp:inline distT="0" distB="0" distL="0" distR="0" wp14:anchorId="08BF27E7" wp14:editId="3C0993C2">
            <wp:extent cx="6365616" cy="6810375"/>
            <wp:effectExtent l="0" t="0" r="0" b="0"/>
            <wp:docPr id="3" name="Image 2" descr="Une image contenant texte, diagramme, car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Une image contenant texte, diagramme, carte&#10;&#10;Le contenu généré par l’IA peut être incorrec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76651" cy="6822181"/>
                    </a:xfrm>
                    <a:prstGeom prst="rect">
                      <a:avLst/>
                    </a:prstGeom>
                    <a:noFill/>
                    <a:ln>
                      <a:noFill/>
                    </a:ln>
                  </pic:spPr>
                </pic:pic>
              </a:graphicData>
            </a:graphic>
          </wp:inline>
        </w:drawing>
      </w:r>
    </w:p>
    <w:p w14:paraId="2634A0D0" w14:textId="5A098179" w:rsidR="00874C0A" w:rsidRPr="00744A85" w:rsidRDefault="001359E0" w:rsidP="00834F5D">
      <w:pPr>
        <w:pStyle w:val="Style1"/>
        <w:jc w:val="both"/>
      </w:pPr>
      <w:bookmarkStart w:id="2" w:name="_Toc207720904"/>
      <w:r w:rsidRPr="00744A85">
        <w:lastRenderedPageBreak/>
        <w:t>3.</w:t>
      </w:r>
      <w:r w:rsidR="00717550" w:rsidRPr="00744A85">
        <w:t xml:space="preserve"> </w:t>
      </w:r>
      <w:r w:rsidR="00874C0A" w:rsidRPr="00744A85">
        <w:t>Le contexte territorial</w:t>
      </w:r>
      <w:bookmarkEnd w:id="2"/>
    </w:p>
    <w:p w14:paraId="11C85553" w14:textId="77777777" w:rsidR="005169C5" w:rsidRPr="00744A85" w:rsidRDefault="005169C5" w:rsidP="00834F5D">
      <w:pPr>
        <w:spacing w:after="0" w:line="240" w:lineRule="auto"/>
        <w:jc w:val="both"/>
        <w:rPr>
          <w:rFonts w:ascii="Arial Nova Light" w:hAnsi="Arial Nova Light"/>
          <w:b/>
          <w:sz w:val="24"/>
          <w:szCs w:val="24"/>
        </w:rPr>
      </w:pPr>
    </w:p>
    <w:p w14:paraId="0499A3C6" w14:textId="53E73C75" w:rsidR="00F962DA" w:rsidRDefault="00F845BE" w:rsidP="00834F5D">
      <w:pPr>
        <w:spacing w:after="0" w:line="240" w:lineRule="auto"/>
        <w:jc w:val="both"/>
        <w:rPr>
          <w:rFonts w:ascii="Arial Nova Light" w:hAnsi="Arial Nova Light"/>
          <w:sz w:val="24"/>
          <w:szCs w:val="24"/>
        </w:rPr>
      </w:pPr>
      <w:r w:rsidRPr="00F845BE">
        <w:rPr>
          <w:rFonts w:ascii="Segoe UI Symbol" w:hAnsi="Segoe UI Symbol" w:cs="Segoe UI Symbol"/>
          <w:color w:val="000000"/>
        </w:rPr>
        <w:t xml:space="preserve">❖ </w:t>
      </w:r>
      <w:r w:rsidR="00F962DA" w:rsidRPr="00F845BE">
        <w:rPr>
          <w:rFonts w:ascii="Arial Nova Light" w:hAnsi="Arial Nova Light"/>
          <w:sz w:val="24"/>
          <w:szCs w:val="24"/>
        </w:rPr>
        <w:t>Population :</w:t>
      </w:r>
    </w:p>
    <w:p w14:paraId="22C9988F" w14:textId="77777777" w:rsidR="005E5AD2" w:rsidRDefault="005E5AD2" w:rsidP="00834F5D">
      <w:pPr>
        <w:spacing w:after="0" w:line="240" w:lineRule="auto"/>
        <w:jc w:val="both"/>
        <w:rPr>
          <w:rFonts w:ascii="Arial Nova Light" w:hAnsi="Arial Nova Light"/>
          <w:sz w:val="24"/>
          <w:szCs w:val="24"/>
        </w:rPr>
      </w:pPr>
    </w:p>
    <w:p w14:paraId="76B39DA7" w14:textId="62765114" w:rsidR="007339C5" w:rsidRDefault="00650662" w:rsidP="00834F5D">
      <w:pPr>
        <w:jc w:val="both"/>
        <w:rPr>
          <w:rFonts w:ascii="Arial Nova Light" w:hAnsi="Arial Nova Light"/>
        </w:rPr>
      </w:pPr>
      <w:r>
        <w:rPr>
          <w:rFonts w:ascii="Arial Nova Light" w:hAnsi="Arial Nova Light"/>
        </w:rPr>
        <w:t>La Communauté de Communes de Bruyères, Vallons des Vosges (CCB</w:t>
      </w:r>
      <w:r w:rsidR="00E85CC9">
        <w:rPr>
          <w:rFonts w:ascii="Arial Nova Light" w:hAnsi="Arial Nova Light"/>
        </w:rPr>
        <w:t xml:space="preserve">2V) a été créée en janvier 2014 par la fusion des Communautés de Communes </w:t>
      </w:r>
      <w:r w:rsidR="009E6BE0">
        <w:rPr>
          <w:rFonts w:ascii="Arial Nova Light" w:hAnsi="Arial Nova Light"/>
        </w:rPr>
        <w:t>ADP, cant</w:t>
      </w:r>
      <w:r w:rsidR="007339C5">
        <w:rPr>
          <w:rFonts w:ascii="Arial Nova Light" w:hAnsi="Arial Nova Light"/>
        </w:rPr>
        <w:t>o</w:t>
      </w:r>
      <w:r w:rsidR="009E6BE0">
        <w:rPr>
          <w:rFonts w:ascii="Arial Nova Light" w:hAnsi="Arial Nova Light"/>
        </w:rPr>
        <w:t xml:space="preserve">n de Brouvelieures et Vallée de la Vologne, et l’ajout de trois </w:t>
      </w:r>
      <w:r w:rsidR="00AB5C99">
        <w:rPr>
          <w:rFonts w:ascii="Arial Nova Light" w:hAnsi="Arial Nova Light"/>
        </w:rPr>
        <w:t>Communes isolées : Aumontzey, Herpelmont et Jussarupt.</w:t>
      </w:r>
    </w:p>
    <w:p w14:paraId="141DA38D" w14:textId="248EC0D9" w:rsidR="000D3DCE" w:rsidRPr="00834F5D" w:rsidRDefault="000D3DCE" w:rsidP="00834F5D">
      <w:pPr>
        <w:jc w:val="both"/>
        <w:rPr>
          <w:rFonts w:ascii="Arial Nova Light" w:hAnsi="Arial Nova Light"/>
        </w:rPr>
      </w:pPr>
      <w:r w:rsidRPr="00834F5D">
        <w:rPr>
          <w:rFonts w:ascii="Arial Nova Light" w:hAnsi="Arial Nova Light"/>
        </w:rPr>
        <w:t xml:space="preserve">Les </w:t>
      </w:r>
      <w:r w:rsidR="007339C5">
        <w:rPr>
          <w:rFonts w:ascii="Arial Nova Light" w:hAnsi="Arial Nova Light"/>
        </w:rPr>
        <w:t>34</w:t>
      </w:r>
      <w:r w:rsidRPr="00834F5D">
        <w:rPr>
          <w:rFonts w:ascii="Arial Nova Light" w:hAnsi="Arial Nova Light"/>
        </w:rPr>
        <w:t xml:space="preserve"> communes de la Communauté de Communes </w:t>
      </w:r>
      <w:r w:rsidR="007339C5">
        <w:rPr>
          <w:rFonts w:ascii="Arial Nova Light" w:hAnsi="Arial Nova Light"/>
        </w:rPr>
        <w:t>de Bruyères, Vallons des Vosges</w:t>
      </w:r>
      <w:r w:rsidR="007339C5" w:rsidRPr="00834F5D">
        <w:rPr>
          <w:rFonts w:ascii="Arial Nova Light" w:hAnsi="Arial Nova Light"/>
        </w:rPr>
        <w:t xml:space="preserve"> </w:t>
      </w:r>
      <w:r w:rsidRPr="00834F5D">
        <w:rPr>
          <w:rFonts w:ascii="Arial Nova Light" w:hAnsi="Arial Nova Light"/>
        </w:rPr>
        <w:t xml:space="preserve">représentent </w:t>
      </w:r>
      <w:r w:rsidR="00436091">
        <w:rPr>
          <w:rFonts w:ascii="Arial Nova Light" w:hAnsi="Arial Nova Light"/>
        </w:rPr>
        <w:t>1</w:t>
      </w:r>
      <w:r w:rsidR="00B51618">
        <w:rPr>
          <w:rFonts w:ascii="Arial Nova Light" w:hAnsi="Arial Nova Light"/>
        </w:rPr>
        <w:t>4 808</w:t>
      </w:r>
      <w:r w:rsidRPr="00834F5D">
        <w:rPr>
          <w:rFonts w:ascii="Arial Nova Light" w:hAnsi="Arial Nova Light"/>
        </w:rPr>
        <w:t xml:space="preserve"> habitants</w:t>
      </w:r>
      <w:r w:rsidR="00B51618">
        <w:rPr>
          <w:rFonts w:ascii="Arial Nova Light" w:hAnsi="Arial Nova Light"/>
        </w:rPr>
        <w:t xml:space="preserve"> en 2022</w:t>
      </w:r>
      <w:r w:rsidRPr="00834F5D">
        <w:rPr>
          <w:rFonts w:ascii="Arial Nova Light" w:hAnsi="Arial Nova Light"/>
        </w:rPr>
        <w:t xml:space="preserve">. La commune la plus fortement peuplée est </w:t>
      </w:r>
      <w:r w:rsidR="008E21E8">
        <w:rPr>
          <w:rFonts w:ascii="Arial Nova Light" w:hAnsi="Arial Nova Light"/>
        </w:rPr>
        <w:t>Bruyères</w:t>
      </w:r>
      <w:r w:rsidRPr="00834F5D">
        <w:rPr>
          <w:rFonts w:ascii="Arial Nova Light" w:hAnsi="Arial Nova Light"/>
        </w:rPr>
        <w:t xml:space="preserve"> (</w:t>
      </w:r>
      <w:r w:rsidR="008E21E8">
        <w:rPr>
          <w:rFonts w:ascii="Arial Nova Light" w:hAnsi="Arial Nova Light"/>
        </w:rPr>
        <w:t>2 935</w:t>
      </w:r>
      <w:r w:rsidRPr="00834F5D">
        <w:rPr>
          <w:rFonts w:ascii="Arial Nova Light" w:hAnsi="Arial Nova Light"/>
        </w:rPr>
        <w:t xml:space="preserve"> habitants) et la moins peuplée </w:t>
      </w:r>
      <w:r w:rsidR="008E21E8">
        <w:rPr>
          <w:rFonts w:ascii="Arial Nova Light" w:hAnsi="Arial Nova Light"/>
        </w:rPr>
        <w:t>Nonzeville</w:t>
      </w:r>
      <w:r w:rsidRPr="00834F5D">
        <w:rPr>
          <w:rFonts w:ascii="Arial Nova Light" w:hAnsi="Arial Nova Light"/>
        </w:rPr>
        <w:t xml:space="preserve"> (</w:t>
      </w:r>
      <w:r w:rsidR="008E21E8">
        <w:rPr>
          <w:rFonts w:ascii="Arial Nova Light" w:hAnsi="Arial Nova Light"/>
        </w:rPr>
        <w:t>55</w:t>
      </w:r>
      <w:r w:rsidRPr="00834F5D">
        <w:rPr>
          <w:rFonts w:ascii="Arial Nova Light" w:hAnsi="Arial Nova Light"/>
        </w:rPr>
        <w:t xml:space="preserve"> habitants).</w:t>
      </w:r>
      <w:r w:rsidR="00B51618">
        <w:rPr>
          <w:rFonts w:ascii="Arial Nova Light" w:hAnsi="Arial Nova Light"/>
        </w:rPr>
        <w:t xml:space="preserve"> Il s’agit d’une intercommunalité</w:t>
      </w:r>
      <w:r w:rsidR="00532DA3">
        <w:rPr>
          <w:rFonts w:ascii="Arial Nova Light" w:hAnsi="Arial Nova Light"/>
        </w:rPr>
        <w:t xml:space="preserve"> rurale qui présente une densité de population de 67,7 habitants au km².</w:t>
      </w:r>
    </w:p>
    <w:p w14:paraId="4C938BD2" w14:textId="45473F33" w:rsidR="000D3DCE" w:rsidRPr="002B141D" w:rsidRDefault="002B141D" w:rsidP="00834F5D">
      <w:pPr>
        <w:jc w:val="both"/>
        <w:rPr>
          <w:rFonts w:ascii="Arial Nova Light" w:hAnsi="Arial Nova Light"/>
          <w:sz w:val="24"/>
          <w:szCs w:val="24"/>
        </w:rPr>
      </w:pPr>
      <w:r w:rsidRPr="002B141D">
        <w:rPr>
          <w:rFonts w:ascii="Arial Nova Light" w:hAnsi="Arial Nova Light"/>
          <w:sz w:val="24"/>
          <w:szCs w:val="24"/>
        </w:rPr>
        <w:t>Elle occupe un territoire vaste et diversifié constitué de trois entités distinctes du point de vue des conditions naturelles et socio-économiques. La plaine agricole domine à l’est. L’enveloppe sud-est structurée par la Vologne, qui a connu jadis une ère prospère avec l’industrie textile et papetière aujourd’hui en plein déclin, subit de plein fouet la crise économique. Enfin le nord, peu peuplé est dominé par la forêt avec un taux de boisement important.</w:t>
      </w:r>
      <w:r w:rsidR="000D3DCE" w:rsidRPr="000D3DCE">
        <w:rPr>
          <w:rFonts w:ascii="Arial Nova Light" w:hAnsi="Arial Nova Light"/>
          <w:sz w:val="24"/>
          <w:szCs w:val="24"/>
        </w:rPr>
        <w:br/>
      </w:r>
      <w:r>
        <w:rPr>
          <w:rFonts w:ascii="Arial Nova Light" w:hAnsi="Arial Nova Light"/>
          <w:sz w:val="24"/>
          <w:szCs w:val="24"/>
        </w:rPr>
        <w:t>….</w:t>
      </w:r>
    </w:p>
    <w:p w14:paraId="1D702BF3" w14:textId="77777777" w:rsidR="00F962DA" w:rsidRPr="00F845BE" w:rsidRDefault="00F962DA" w:rsidP="00834F5D">
      <w:pPr>
        <w:spacing w:after="0" w:line="240" w:lineRule="auto"/>
        <w:jc w:val="both"/>
        <w:rPr>
          <w:rFonts w:ascii="Arial Nova Light" w:hAnsi="Arial Nova Light"/>
          <w:sz w:val="24"/>
          <w:szCs w:val="24"/>
        </w:rPr>
      </w:pPr>
    </w:p>
    <w:p w14:paraId="4AD7AA7D" w14:textId="42B830A8" w:rsidR="00F962DA" w:rsidRDefault="00F845BE" w:rsidP="00834F5D">
      <w:pPr>
        <w:spacing w:after="0" w:line="240" w:lineRule="auto"/>
        <w:jc w:val="both"/>
        <w:rPr>
          <w:rFonts w:ascii="Arial Nova Light" w:hAnsi="Arial Nova Light"/>
          <w:sz w:val="24"/>
          <w:szCs w:val="24"/>
        </w:rPr>
      </w:pPr>
      <w:r w:rsidRPr="00F845BE">
        <w:rPr>
          <w:rFonts w:ascii="Segoe UI Symbol" w:hAnsi="Segoe UI Symbol" w:cs="Segoe UI Symbol"/>
          <w:color w:val="000000"/>
        </w:rPr>
        <w:t xml:space="preserve">❖ </w:t>
      </w:r>
      <w:r w:rsidR="00F962DA" w:rsidRPr="00F845BE">
        <w:rPr>
          <w:rFonts w:ascii="Arial Nova Light" w:hAnsi="Arial Nova Light"/>
          <w:sz w:val="24"/>
          <w:szCs w:val="24"/>
        </w:rPr>
        <w:t>Logements</w:t>
      </w:r>
      <w:r w:rsidR="00115D13" w:rsidRPr="00F845BE">
        <w:rPr>
          <w:rFonts w:ascii="Arial Nova Light" w:hAnsi="Arial Nova Light"/>
          <w:sz w:val="24"/>
          <w:szCs w:val="24"/>
        </w:rPr>
        <w:t> :</w:t>
      </w:r>
    </w:p>
    <w:p w14:paraId="4F2C142B" w14:textId="77777777" w:rsidR="005E5AD2" w:rsidRDefault="005E5AD2" w:rsidP="00834F5D">
      <w:pPr>
        <w:spacing w:after="0" w:line="240" w:lineRule="auto"/>
        <w:jc w:val="both"/>
        <w:rPr>
          <w:rFonts w:ascii="Arial Nova Light" w:hAnsi="Arial Nova Light"/>
          <w:sz w:val="24"/>
          <w:szCs w:val="24"/>
        </w:rPr>
      </w:pPr>
    </w:p>
    <w:p w14:paraId="6D2144DE" w14:textId="144AC1C1" w:rsidR="005E5AD2" w:rsidRPr="00C71BFB" w:rsidRDefault="00AD4436" w:rsidP="00834F5D">
      <w:pPr>
        <w:spacing w:after="0" w:line="240" w:lineRule="auto"/>
        <w:jc w:val="both"/>
        <w:rPr>
          <w:rFonts w:ascii="Arial Nova Light" w:hAnsi="Arial Nova Light"/>
        </w:rPr>
      </w:pPr>
      <w:r w:rsidRPr="00C71BFB">
        <w:rPr>
          <w:rFonts w:ascii="Arial Nova Light" w:hAnsi="Arial Nova Light"/>
        </w:rPr>
        <w:t>L</w:t>
      </w:r>
      <w:r w:rsidR="00366D26" w:rsidRPr="00C71BFB">
        <w:rPr>
          <w:rFonts w:ascii="Arial Nova Light" w:hAnsi="Arial Nova Light"/>
        </w:rPr>
        <w:t>a C</w:t>
      </w:r>
      <w:r w:rsidR="006777E0" w:rsidRPr="00C71BFB">
        <w:rPr>
          <w:rFonts w:ascii="Arial Nova Light" w:hAnsi="Arial Nova Light"/>
        </w:rPr>
        <w:t>ommunauté de Communes de Bruyères Vallons des Vosges</w:t>
      </w:r>
      <w:r w:rsidR="00366D26" w:rsidRPr="00C71BFB">
        <w:rPr>
          <w:rFonts w:ascii="Arial Nova Light" w:hAnsi="Arial Nova Light"/>
        </w:rPr>
        <w:t xml:space="preserve"> compt</w:t>
      </w:r>
      <w:r w:rsidRPr="00C71BFB">
        <w:rPr>
          <w:rFonts w:ascii="Arial Nova Light" w:hAnsi="Arial Nova Light"/>
        </w:rPr>
        <w:t>e</w:t>
      </w:r>
      <w:r w:rsidR="00366D26" w:rsidRPr="00C71BFB">
        <w:rPr>
          <w:rFonts w:ascii="Arial Nova Light" w:hAnsi="Arial Nova Light"/>
        </w:rPr>
        <w:t xml:space="preserve"> </w:t>
      </w:r>
      <w:r w:rsidR="00B374FA" w:rsidRPr="00C71BFB">
        <w:rPr>
          <w:rFonts w:ascii="Arial Nova Light" w:hAnsi="Arial Nova Light"/>
        </w:rPr>
        <w:t xml:space="preserve">8 093 logements dont </w:t>
      </w:r>
      <w:r w:rsidR="002660B5" w:rsidRPr="00C71BFB">
        <w:rPr>
          <w:rFonts w:ascii="Arial Nova Light" w:hAnsi="Arial Nova Light"/>
        </w:rPr>
        <w:t>82.8 % de rés</w:t>
      </w:r>
      <w:r w:rsidR="00366D26" w:rsidRPr="00C71BFB">
        <w:rPr>
          <w:rFonts w:ascii="Arial Nova Light" w:hAnsi="Arial Nova Light"/>
        </w:rPr>
        <w:t>idences principales</w:t>
      </w:r>
      <w:r w:rsidR="00DC63BB" w:rsidRPr="00C71BFB">
        <w:rPr>
          <w:rFonts w:ascii="Arial Nova Light" w:hAnsi="Arial Nova Light"/>
        </w:rPr>
        <w:t>.</w:t>
      </w:r>
    </w:p>
    <w:p w14:paraId="33916B08" w14:textId="77777777" w:rsidR="00E4441E" w:rsidRPr="00C71BFB" w:rsidRDefault="00E4441E" w:rsidP="00834F5D">
      <w:pPr>
        <w:spacing w:after="0" w:line="240" w:lineRule="auto"/>
        <w:jc w:val="both"/>
        <w:rPr>
          <w:rFonts w:ascii="Arial Nova Light" w:hAnsi="Arial Nova Light"/>
        </w:rPr>
      </w:pPr>
    </w:p>
    <w:p w14:paraId="336B952E" w14:textId="2C095DEE" w:rsidR="00E4441E" w:rsidRPr="00E4441E" w:rsidRDefault="00822296" w:rsidP="00834F5D">
      <w:pPr>
        <w:spacing w:after="0" w:line="240" w:lineRule="auto"/>
        <w:jc w:val="both"/>
        <w:rPr>
          <w:rFonts w:ascii="Arial Nova Light" w:hAnsi="Arial Nova Light"/>
        </w:rPr>
      </w:pPr>
      <w:r w:rsidRPr="00C71BFB">
        <w:rPr>
          <w:rFonts w:ascii="Arial Nova Light" w:hAnsi="Arial Nova Light"/>
        </w:rPr>
        <w:t xml:space="preserve">Les logements vacants représentent </w:t>
      </w:r>
      <w:r w:rsidR="00DC63BB" w:rsidRPr="00C71BFB">
        <w:rPr>
          <w:rFonts w:ascii="Arial Nova Light" w:hAnsi="Arial Nova Light"/>
        </w:rPr>
        <w:t>10,6</w:t>
      </w:r>
      <w:r w:rsidRPr="00C71BFB">
        <w:rPr>
          <w:rFonts w:ascii="Arial Nova Light" w:hAnsi="Arial Nova Light"/>
        </w:rPr>
        <w:t xml:space="preserve"> % du parc de logement sur le territoire</w:t>
      </w:r>
      <w:r w:rsidR="0042758E" w:rsidRPr="00C71BFB">
        <w:rPr>
          <w:rFonts w:ascii="Arial Nova Light" w:hAnsi="Arial Nova Light"/>
        </w:rPr>
        <w:t>.</w:t>
      </w:r>
    </w:p>
    <w:p w14:paraId="2A988253" w14:textId="77777777" w:rsidR="00354FA8" w:rsidRPr="00F845BE" w:rsidRDefault="00354FA8" w:rsidP="00834F5D">
      <w:pPr>
        <w:spacing w:after="0" w:line="240" w:lineRule="auto"/>
        <w:jc w:val="both"/>
        <w:rPr>
          <w:rFonts w:ascii="Arial Nova Light" w:hAnsi="Arial Nova Light"/>
          <w:sz w:val="24"/>
          <w:szCs w:val="24"/>
        </w:rPr>
      </w:pPr>
    </w:p>
    <w:p w14:paraId="57190487" w14:textId="7E83F05D" w:rsidR="00AE36C4" w:rsidRDefault="00F845BE" w:rsidP="00834F5D">
      <w:pPr>
        <w:spacing w:after="0" w:line="240" w:lineRule="auto"/>
        <w:jc w:val="both"/>
        <w:rPr>
          <w:rFonts w:ascii="Arial Nova Light" w:hAnsi="Arial Nova Light"/>
          <w:sz w:val="24"/>
          <w:szCs w:val="24"/>
        </w:rPr>
      </w:pPr>
      <w:r w:rsidRPr="00F845BE">
        <w:rPr>
          <w:rFonts w:ascii="Segoe UI Symbol" w:hAnsi="Segoe UI Symbol" w:cs="Segoe UI Symbol"/>
          <w:color w:val="000000"/>
        </w:rPr>
        <w:t xml:space="preserve">❖ </w:t>
      </w:r>
      <w:r w:rsidR="00115D13" w:rsidRPr="00F845BE">
        <w:rPr>
          <w:rFonts w:ascii="Arial Nova Light" w:hAnsi="Arial Nova Light"/>
          <w:sz w:val="24"/>
          <w:szCs w:val="24"/>
        </w:rPr>
        <w:t>Activités économiques :</w:t>
      </w:r>
    </w:p>
    <w:p w14:paraId="595A282C" w14:textId="77777777" w:rsidR="007855D0" w:rsidRPr="007855D0" w:rsidRDefault="007855D0" w:rsidP="00834F5D">
      <w:pPr>
        <w:spacing w:after="0" w:line="240" w:lineRule="auto"/>
        <w:jc w:val="both"/>
        <w:rPr>
          <w:rFonts w:ascii="Arial Nova Light" w:hAnsi="Arial Nova Light"/>
          <w:sz w:val="24"/>
          <w:szCs w:val="24"/>
        </w:rPr>
      </w:pPr>
    </w:p>
    <w:p w14:paraId="2EFED387" w14:textId="77777777" w:rsidR="007855D0" w:rsidRPr="007855D0" w:rsidRDefault="007855D0" w:rsidP="007855D0">
      <w:pPr>
        <w:spacing w:after="200" w:line="276" w:lineRule="auto"/>
        <w:jc w:val="both"/>
        <w:rPr>
          <w:rFonts w:ascii="Arial Nova Light" w:hAnsi="Arial Nova Light"/>
        </w:rPr>
      </w:pPr>
      <w:r w:rsidRPr="007855D0">
        <w:rPr>
          <w:rFonts w:ascii="Arial Nova Light" w:hAnsi="Arial Nova Light"/>
        </w:rPr>
        <w:t xml:space="preserve">Le territoire a subi une transformation économique, avec une diminution des emplois industriels. En 2012, 40 % des emplois étaient dans la sphère productive, contre 70 % en 1975. </w:t>
      </w:r>
      <w:r w:rsidRPr="007855D0">
        <w:rPr>
          <w:rFonts w:ascii="Arial" w:hAnsi="Arial" w:cs="Arial"/>
        </w:rPr>
        <w:t>​</w:t>
      </w:r>
      <w:r w:rsidRPr="007855D0">
        <w:rPr>
          <w:rFonts w:ascii="Arial Nova Light" w:hAnsi="Arial Nova Light"/>
        </w:rPr>
        <w:t xml:space="preserve">L'industrie représente 8 % des entreprises mais 28 % des emplois. Le secteur tertiaire représente 63 % des établissements et 59 % des emplois. </w:t>
      </w:r>
      <w:r w:rsidRPr="007855D0">
        <w:rPr>
          <w:rFonts w:ascii="Arial" w:hAnsi="Arial" w:cs="Arial"/>
        </w:rPr>
        <w:t>​</w:t>
      </w:r>
    </w:p>
    <w:p w14:paraId="0105BF55" w14:textId="77777777" w:rsidR="007855D0" w:rsidRPr="007855D0" w:rsidRDefault="007855D0" w:rsidP="007855D0">
      <w:pPr>
        <w:spacing w:after="200" w:line="276" w:lineRule="auto"/>
        <w:jc w:val="both"/>
        <w:rPr>
          <w:rFonts w:ascii="Arial Nova Light" w:hAnsi="Arial Nova Light"/>
        </w:rPr>
      </w:pPr>
      <w:r w:rsidRPr="007855D0">
        <w:rPr>
          <w:rFonts w:ascii="Arial Nova Light" w:hAnsi="Arial Nova Light"/>
        </w:rPr>
        <w:t xml:space="preserve">Les zones d'activités économiques sont principalement artisanales et répondent à des besoins locaux. Trois zones ont été créées à l'initiative des communes et de la Communauté de </w:t>
      </w:r>
      <w:proofErr w:type="gramStart"/>
      <w:r w:rsidRPr="007855D0">
        <w:rPr>
          <w:rFonts w:ascii="Arial Nova Light" w:hAnsi="Arial Nova Light"/>
        </w:rPr>
        <w:t>Communes ,</w:t>
      </w:r>
      <w:proofErr w:type="gramEnd"/>
      <w:r w:rsidRPr="007855D0">
        <w:rPr>
          <w:rFonts w:ascii="Arial Nova Light" w:hAnsi="Arial Nova Light"/>
        </w:rPr>
        <w:t xml:space="preserve"> avec des projets de développement en cours. La zone d'activités de Laveline-devant-Bruyères est composée de 5 hectares aménagés, principalement pour des entreprises artisanales. </w:t>
      </w:r>
    </w:p>
    <w:p w14:paraId="5489D8D3" w14:textId="64C50C20" w:rsidR="007855D0" w:rsidRPr="007855D0" w:rsidRDefault="007855D0" w:rsidP="007855D0">
      <w:pPr>
        <w:spacing w:after="200" w:line="276" w:lineRule="auto"/>
        <w:jc w:val="both"/>
        <w:rPr>
          <w:rFonts w:ascii="Arial Nova Light" w:hAnsi="Arial Nova Light"/>
        </w:rPr>
      </w:pPr>
      <w:r w:rsidRPr="007855D0">
        <w:rPr>
          <w:rFonts w:ascii="Arial Nova Light" w:hAnsi="Arial Nova Light"/>
        </w:rPr>
        <w:t>La CCB2V connait une redynamisation de son industrie notamment avec la volonté de plusieurs industries d</w:t>
      </w:r>
      <w:r w:rsidR="00613010">
        <w:rPr>
          <w:rFonts w:ascii="Arial Nova Light" w:hAnsi="Arial Nova Light"/>
        </w:rPr>
        <w:t xml:space="preserve">e se développer. </w:t>
      </w:r>
      <w:r w:rsidRPr="007855D0">
        <w:rPr>
          <w:rFonts w:ascii="Arial Nova Light" w:hAnsi="Arial Nova Light"/>
        </w:rPr>
        <w:t xml:space="preserve">Cependant un manque de possibilité </w:t>
      </w:r>
      <w:r w:rsidR="00613010" w:rsidRPr="007855D0">
        <w:rPr>
          <w:rFonts w:ascii="Arial Nova Light" w:hAnsi="Arial Nova Light"/>
        </w:rPr>
        <w:t>en termes de</w:t>
      </w:r>
      <w:r w:rsidRPr="007855D0">
        <w:rPr>
          <w:rFonts w:ascii="Arial Nova Light" w:hAnsi="Arial Nova Light"/>
        </w:rPr>
        <w:t xml:space="preserve"> foncier disponible est un frein assez important face à leurs besoins. </w:t>
      </w:r>
      <w:r w:rsidR="00613010">
        <w:rPr>
          <w:rFonts w:ascii="Arial Nova Light" w:hAnsi="Arial Nova Light"/>
        </w:rPr>
        <w:t>Tant au niveau des friches que ses terrains nus.</w:t>
      </w:r>
    </w:p>
    <w:p w14:paraId="47AFF56E" w14:textId="77777777" w:rsidR="00A7553A" w:rsidRDefault="00A7553A" w:rsidP="00834F5D">
      <w:pPr>
        <w:spacing w:after="0" w:line="240" w:lineRule="auto"/>
        <w:jc w:val="both"/>
        <w:rPr>
          <w:rFonts w:ascii="Arial Nova Light" w:hAnsi="Arial Nova Light"/>
          <w:sz w:val="24"/>
          <w:szCs w:val="24"/>
        </w:rPr>
      </w:pPr>
    </w:p>
    <w:p w14:paraId="22F547C4" w14:textId="77777777" w:rsidR="00C13DDF" w:rsidRDefault="00C13DDF" w:rsidP="00834F5D">
      <w:pPr>
        <w:spacing w:after="0" w:line="240" w:lineRule="auto"/>
        <w:jc w:val="both"/>
        <w:rPr>
          <w:rFonts w:ascii="Arial Nova Light" w:hAnsi="Arial Nova Light"/>
        </w:rPr>
      </w:pPr>
    </w:p>
    <w:p w14:paraId="399F67EF" w14:textId="77777777" w:rsidR="00C13DDF" w:rsidRDefault="00C13DDF" w:rsidP="00834F5D">
      <w:pPr>
        <w:spacing w:after="0" w:line="240" w:lineRule="auto"/>
        <w:jc w:val="both"/>
        <w:rPr>
          <w:rFonts w:ascii="Segoe UI Symbol" w:hAnsi="Segoe UI Symbol" w:cs="Segoe UI Symbol"/>
          <w:color w:val="000000"/>
        </w:rPr>
      </w:pPr>
    </w:p>
    <w:p w14:paraId="476AB466" w14:textId="3CDDBF72" w:rsidR="00115D13" w:rsidRPr="00F845BE" w:rsidRDefault="00F845BE" w:rsidP="00834F5D">
      <w:pPr>
        <w:spacing w:after="0" w:line="240" w:lineRule="auto"/>
        <w:jc w:val="both"/>
        <w:rPr>
          <w:rFonts w:ascii="Arial Nova Light" w:hAnsi="Arial Nova Light"/>
          <w:sz w:val="24"/>
          <w:szCs w:val="24"/>
        </w:rPr>
      </w:pPr>
      <w:r w:rsidRPr="00F845BE">
        <w:rPr>
          <w:rFonts w:ascii="Segoe UI Symbol" w:hAnsi="Segoe UI Symbol" w:cs="Segoe UI Symbol"/>
          <w:color w:val="000000"/>
        </w:rPr>
        <w:lastRenderedPageBreak/>
        <w:t xml:space="preserve">❖ </w:t>
      </w:r>
      <w:r w:rsidR="00115D13" w:rsidRPr="00F845BE">
        <w:rPr>
          <w:rFonts w:ascii="Arial Nova Light" w:hAnsi="Arial Nova Light"/>
          <w:sz w:val="24"/>
          <w:szCs w:val="24"/>
        </w:rPr>
        <w:t>Planification (</w:t>
      </w:r>
      <w:r w:rsidR="0032446A" w:rsidRPr="00F845BE">
        <w:rPr>
          <w:rFonts w:ascii="Arial Nova Light" w:hAnsi="Arial Nova Light"/>
          <w:sz w:val="24"/>
          <w:szCs w:val="24"/>
        </w:rPr>
        <w:t>PLU) :</w:t>
      </w:r>
    </w:p>
    <w:p w14:paraId="0123EF93" w14:textId="77777777" w:rsidR="008C154E" w:rsidRDefault="008C154E" w:rsidP="00834F5D">
      <w:pPr>
        <w:pStyle w:val="Paragraphedeliste"/>
        <w:jc w:val="both"/>
        <w:rPr>
          <w:b/>
          <w:sz w:val="24"/>
          <w:szCs w:val="24"/>
        </w:rPr>
      </w:pPr>
    </w:p>
    <w:tbl>
      <w:tblPr>
        <w:tblStyle w:val="Grilledutableau"/>
        <w:tblW w:w="10632" w:type="dxa"/>
        <w:tblInd w:w="-714" w:type="dxa"/>
        <w:tblLayout w:type="fixed"/>
        <w:tblLook w:val="04A0" w:firstRow="1" w:lastRow="0" w:firstColumn="1" w:lastColumn="0" w:noHBand="0" w:noVBand="1"/>
      </w:tblPr>
      <w:tblGrid>
        <w:gridCol w:w="5672"/>
        <w:gridCol w:w="4960"/>
      </w:tblGrid>
      <w:tr w:rsidR="009E7D4F" w14:paraId="2C836284" w14:textId="77777777" w:rsidTr="00426439">
        <w:trPr>
          <w:trHeight w:val="447"/>
        </w:trPr>
        <w:tc>
          <w:tcPr>
            <w:tcW w:w="5672" w:type="dxa"/>
            <w:vMerge w:val="restart"/>
            <w:vAlign w:val="center"/>
          </w:tcPr>
          <w:p w14:paraId="413E6EF3" w14:textId="77777777" w:rsidR="009E7D4F" w:rsidRPr="00366D26" w:rsidRDefault="009E7D4F" w:rsidP="00366D26">
            <w:pPr>
              <w:spacing w:after="160" w:line="259" w:lineRule="auto"/>
              <w:jc w:val="center"/>
              <w:rPr>
                <w:rFonts w:ascii="Arial Nova Light" w:hAnsi="Arial Nova Light"/>
              </w:rPr>
            </w:pPr>
            <w:r w:rsidRPr="00366D26">
              <w:rPr>
                <w:rFonts w:ascii="Arial Nova Light" w:hAnsi="Arial Nova Light"/>
              </w:rPr>
              <w:t>Commune</w:t>
            </w:r>
          </w:p>
        </w:tc>
        <w:tc>
          <w:tcPr>
            <w:tcW w:w="4960" w:type="dxa"/>
            <w:vMerge w:val="restart"/>
            <w:vAlign w:val="center"/>
          </w:tcPr>
          <w:p w14:paraId="1333279D" w14:textId="77777777" w:rsidR="009E7D4F" w:rsidRPr="00366D26" w:rsidRDefault="009E7D4F" w:rsidP="00366D26">
            <w:pPr>
              <w:spacing w:after="160" w:line="259" w:lineRule="auto"/>
              <w:jc w:val="center"/>
              <w:rPr>
                <w:rFonts w:ascii="Arial Nova Light" w:hAnsi="Arial Nova Light"/>
              </w:rPr>
            </w:pPr>
            <w:r w:rsidRPr="00366D26">
              <w:rPr>
                <w:rFonts w:ascii="Arial Nova Light" w:hAnsi="Arial Nova Light"/>
              </w:rPr>
              <w:t>Document d’urbanisme applicable</w:t>
            </w:r>
          </w:p>
        </w:tc>
      </w:tr>
      <w:tr w:rsidR="009E7D4F" w14:paraId="2719070D" w14:textId="77777777" w:rsidTr="002A3ED7">
        <w:trPr>
          <w:trHeight w:val="447"/>
        </w:trPr>
        <w:tc>
          <w:tcPr>
            <w:tcW w:w="5672" w:type="dxa"/>
            <w:vMerge/>
            <w:vAlign w:val="center"/>
          </w:tcPr>
          <w:p w14:paraId="4767296F" w14:textId="77777777" w:rsidR="009E7D4F" w:rsidRPr="00366D26" w:rsidRDefault="009E7D4F" w:rsidP="00366D26">
            <w:pPr>
              <w:spacing w:after="160" w:line="259" w:lineRule="auto"/>
              <w:jc w:val="both"/>
              <w:rPr>
                <w:rFonts w:ascii="Arial Nova Light" w:hAnsi="Arial Nova Light"/>
              </w:rPr>
            </w:pPr>
          </w:p>
        </w:tc>
        <w:tc>
          <w:tcPr>
            <w:tcW w:w="4960" w:type="dxa"/>
            <w:vMerge/>
          </w:tcPr>
          <w:p w14:paraId="5BAD6C1A" w14:textId="77777777" w:rsidR="009E7D4F" w:rsidRPr="00366D26" w:rsidRDefault="009E7D4F" w:rsidP="00366D26">
            <w:pPr>
              <w:spacing w:after="160" w:line="259" w:lineRule="auto"/>
              <w:jc w:val="both"/>
              <w:rPr>
                <w:rFonts w:ascii="Arial Nova Light" w:hAnsi="Arial Nova Light"/>
              </w:rPr>
            </w:pPr>
          </w:p>
        </w:tc>
      </w:tr>
      <w:tr w:rsidR="009E7D4F" w14:paraId="2CF35BDD" w14:textId="77777777" w:rsidTr="00426439">
        <w:tc>
          <w:tcPr>
            <w:tcW w:w="5672" w:type="dxa"/>
            <w:vAlign w:val="center"/>
          </w:tcPr>
          <w:p w14:paraId="06303CE4" w14:textId="14ECF2FB" w:rsidR="009E7D4F" w:rsidRPr="00366D26" w:rsidRDefault="008472CE" w:rsidP="00366D26">
            <w:pPr>
              <w:spacing w:after="160" w:line="259" w:lineRule="auto"/>
              <w:jc w:val="both"/>
              <w:rPr>
                <w:rFonts w:ascii="Arial Nova Light" w:hAnsi="Arial Nova Light"/>
              </w:rPr>
            </w:pPr>
            <w:r>
              <w:rPr>
                <w:rFonts w:ascii="Arial Nova Light" w:hAnsi="Arial Nova Light"/>
              </w:rPr>
              <w:t>Bruyères</w:t>
            </w:r>
          </w:p>
        </w:tc>
        <w:tc>
          <w:tcPr>
            <w:tcW w:w="4960" w:type="dxa"/>
            <w:vAlign w:val="center"/>
          </w:tcPr>
          <w:p w14:paraId="039CAF07" w14:textId="3D1C3D48" w:rsidR="009E7D4F" w:rsidRPr="00366D26" w:rsidRDefault="00140632" w:rsidP="00366D26">
            <w:pPr>
              <w:spacing w:after="160" w:line="259" w:lineRule="auto"/>
              <w:jc w:val="both"/>
              <w:rPr>
                <w:rFonts w:ascii="Arial Nova Light" w:hAnsi="Arial Nova Light"/>
              </w:rPr>
            </w:pPr>
            <w:r>
              <w:rPr>
                <w:rFonts w:ascii="Arial Nova Light" w:hAnsi="Arial Nova Light"/>
              </w:rPr>
              <w:t>PLU</w:t>
            </w:r>
          </w:p>
        </w:tc>
      </w:tr>
      <w:tr w:rsidR="009E7D4F" w14:paraId="7E15BA9F" w14:textId="77777777" w:rsidTr="00426439">
        <w:tc>
          <w:tcPr>
            <w:tcW w:w="5672" w:type="dxa"/>
            <w:vAlign w:val="center"/>
          </w:tcPr>
          <w:p w14:paraId="0F17E93B" w14:textId="4E28262F" w:rsidR="009E7D4F" w:rsidRPr="00366D26" w:rsidRDefault="008472CE" w:rsidP="00366D26">
            <w:pPr>
              <w:spacing w:after="160" w:line="259" w:lineRule="auto"/>
              <w:jc w:val="both"/>
              <w:rPr>
                <w:rFonts w:ascii="Arial Nova Light" w:hAnsi="Arial Nova Light"/>
              </w:rPr>
            </w:pPr>
            <w:r>
              <w:rPr>
                <w:rFonts w:ascii="Arial Nova Light" w:hAnsi="Arial Nova Light"/>
              </w:rPr>
              <w:t>Beauménil</w:t>
            </w:r>
          </w:p>
        </w:tc>
        <w:tc>
          <w:tcPr>
            <w:tcW w:w="4960" w:type="dxa"/>
            <w:vAlign w:val="center"/>
          </w:tcPr>
          <w:p w14:paraId="235B3BE6" w14:textId="131BD8C0" w:rsidR="009E7D4F" w:rsidRPr="00366D26" w:rsidRDefault="005E3488" w:rsidP="00366D26">
            <w:pPr>
              <w:spacing w:after="160" w:line="259" w:lineRule="auto"/>
              <w:jc w:val="both"/>
              <w:rPr>
                <w:rFonts w:ascii="Arial Nova Light" w:hAnsi="Arial Nova Light"/>
              </w:rPr>
            </w:pPr>
            <w:r>
              <w:rPr>
                <w:rFonts w:ascii="Arial Nova Light" w:hAnsi="Arial Nova Light"/>
              </w:rPr>
              <w:t>PLU</w:t>
            </w:r>
          </w:p>
        </w:tc>
      </w:tr>
      <w:tr w:rsidR="009E7D4F" w14:paraId="1C36A5D5" w14:textId="77777777" w:rsidTr="00426439">
        <w:tc>
          <w:tcPr>
            <w:tcW w:w="5672" w:type="dxa"/>
            <w:vAlign w:val="center"/>
          </w:tcPr>
          <w:p w14:paraId="22A55E53" w14:textId="4C777D0F" w:rsidR="009E7D4F" w:rsidRPr="00366D26" w:rsidRDefault="008472CE" w:rsidP="00366D26">
            <w:pPr>
              <w:spacing w:after="160" w:line="259" w:lineRule="auto"/>
              <w:jc w:val="both"/>
              <w:rPr>
                <w:rFonts w:ascii="Arial Nova Light" w:hAnsi="Arial Nova Light"/>
              </w:rPr>
            </w:pPr>
            <w:r>
              <w:rPr>
                <w:rFonts w:ascii="Arial Nova Light" w:hAnsi="Arial Nova Light"/>
              </w:rPr>
              <w:t>Belmont-sur-Buttant</w:t>
            </w:r>
          </w:p>
        </w:tc>
        <w:tc>
          <w:tcPr>
            <w:tcW w:w="4960" w:type="dxa"/>
            <w:vAlign w:val="center"/>
          </w:tcPr>
          <w:p w14:paraId="3D2053AB" w14:textId="6D0178F4" w:rsidR="009E7D4F" w:rsidRPr="00366D26" w:rsidRDefault="008B3DFF" w:rsidP="00366D26">
            <w:pPr>
              <w:spacing w:after="160" w:line="259" w:lineRule="auto"/>
              <w:jc w:val="both"/>
              <w:rPr>
                <w:rFonts w:ascii="Arial Nova Light" w:hAnsi="Arial Nova Light"/>
              </w:rPr>
            </w:pPr>
            <w:r>
              <w:rPr>
                <w:rFonts w:ascii="Arial Nova Light" w:hAnsi="Arial Nova Light"/>
              </w:rPr>
              <w:t>RNU</w:t>
            </w:r>
          </w:p>
        </w:tc>
      </w:tr>
      <w:tr w:rsidR="009E7D4F" w14:paraId="1A20EDBD" w14:textId="77777777" w:rsidTr="00426439">
        <w:tc>
          <w:tcPr>
            <w:tcW w:w="5672" w:type="dxa"/>
            <w:vAlign w:val="center"/>
          </w:tcPr>
          <w:p w14:paraId="7784A6A1" w14:textId="01ADB212" w:rsidR="009E7D4F" w:rsidRPr="00366D26" w:rsidRDefault="008472CE" w:rsidP="00366D26">
            <w:pPr>
              <w:spacing w:after="160" w:line="259" w:lineRule="auto"/>
              <w:jc w:val="both"/>
              <w:rPr>
                <w:rFonts w:ascii="Arial Nova Light" w:hAnsi="Arial Nova Light"/>
              </w:rPr>
            </w:pPr>
            <w:r>
              <w:rPr>
                <w:rFonts w:ascii="Arial Nova Light" w:hAnsi="Arial Nova Light"/>
              </w:rPr>
              <w:t>Brouvelieures</w:t>
            </w:r>
          </w:p>
        </w:tc>
        <w:tc>
          <w:tcPr>
            <w:tcW w:w="4960" w:type="dxa"/>
            <w:vAlign w:val="center"/>
          </w:tcPr>
          <w:p w14:paraId="36F96EEB" w14:textId="43E88634" w:rsidR="009E7D4F" w:rsidRPr="00366D26" w:rsidRDefault="002E77AC" w:rsidP="00366D26">
            <w:pPr>
              <w:spacing w:after="160" w:line="259" w:lineRule="auto"/>
              <w:jc w:val="both"/>
              <w:rPr>
                <w:rFonts w:ascii="Arial Nova Light" w:hAnsi="Arial Nova Light"/>
              </w:rPr>
            </w:pPr>
            <w:r>
              <w:rPr>
                <w:rFonts w:ascii="Arial Nova Light" w:hAnsi="Arial Nova Light"/>
              </w:rPr>
              <w:t>Carte communale</w:t>
            </w:r>
          </w:p>
        </w:tc>
      </w:tr>
      <w:tr w:rsidR="009E7D4F" w:rsidRPr="00B664B1" w14:paraId="3E9C0ACA" w14:textId="77777777" w:rsidTr="00426439">
        <w:tc>
          <w:tcPr>
            <w:tcW w:w="5672" w:type="dxa"/>
            <w:vAlign w:val="center"/>
          </w:tcPr>
          <w:p w14:paraId="7C4D2042" w14:textId="27B9074C" w:rsidR="009E7D4F" w:rsidRPr="00366D26" w:rsidRDefault="008472CE" w:rsidP="00366D26">
            <w:pPr>
              <w:spacing w:after="160" w:line="259" w:lineRule="auto"/>
              <w:jc w:val="both"/>
              <w:rPr>
                <w:rFonts w:ascii="Arial Nova Light" w:hAnsi="Arial Nova Light"/>
              </w:rPr>
            </w:pPr>
            <w:r>
              <w:rPr>
                <w:rFonts w:ascii="Arial Nova Light" w:hAnsi="Arial Nova Light"/>
              </w:rPr>
              <w:t>Champ-le-Duc</w:t>
            </w:r>
          </w:p>
        </w:tc>
        <w:tc>
          <w:tcPr>
            <w:tcW w:w="4960" w:type="dxa"/>
            <w:vAlign w:val="center"/>
          </w:tcPr>
          <w:p w14:paraId="35DB7173" w14:textId="58F5D190" w:rsidR="009E7D4F" w:rsidRPr="00366D26" w:rsidRDefault="00C14CCF" w:rsidP="00366D26">
            <w:pPr>
              <w:spacing w:after="160" w:line="259" w:lineRule="auto"/>
              <w:jc w:val="both"/>
              <w:rPr>
                <w:rFonts w:ascii="Arial Nova Light" w:hAnsi="Arial Nova Light"/>
              </w:rPr>
            </w:pPr>
            <w:r>
              <w:rPr>
                <w:rFonts w:ascii="Arial Nova Light" w:hAnsi="Arial Nova Light"/>
              </w:rPr>
              <w:t>PLU</w:t>
            </w:r>
          </w:p>
        </w:tc>
      </w:tr>
      <w:tr w:rsidR="009E7D4F" w:rsidRPr="00B664B1" w14:paraId="61B3B834" w14:textId="77777777" w:rsidTr="00426439">
        <w:tc>
          <w:tcPr>
            <w:tcW w:w="5672" w:type="dxa"/>
            <w:vAlign w:val="center"/>
          </w:tcPr>
          <w:p w14:paraId="0356C233" w14:textId="661E8B2E" w:rsidR="009E7D4F" w:rsidRPr="00366D26" w:rsidRDefault="009F1A37" w:rsidP="00366D26">
            <w:pPr>
              <w:spacing w:after="160" w:line="259" w:lineRule="auto"/>
              <w:jc w:val="both"/>
              <w:rPr>
                <w:rFonts w:ascii="Arial Nova Light" w:hAnsi="Arial Nova Light"/>
              </w:rPr>
            </w:pPr>
            <w:r>
              <w:rPr>
                <w:rFonts w:ascii="Arial Nova Light" w:hAnsi="Arial Nova Light"/>
              </w:rPr>
              <w:t>Charmois-devant-Bruyères</w:t>
            </w:r>
          </w:p>
        </w:tc>
        <w:tc>
          <w:tcPr>
            <w:tcW w:w="4960" w:type="dxa"/>
            <w:vAlign w:val="center"/>
          </w:tcPr>
          <w:p w14:paraId="3264D7B3" w14:textId="1787B134" w:rsidR="009E7D4F" w:rsidRPr="00366D26" w:rsidRDefault="000C1E0A" w:rsidP="00366D26">
            <w:pPr>
              <w:spacing w:after="160" w:line="259" w:lineRule="auto"/>
              <w:jc w:val="both"/>
              <w:rPr>
                <w:rFonts w:ascii="Arial Nova Light" w:hAnsi="Arial Nova Light"/>
              </w:rPr>
            </w:pPr>
            <w:r>
              <w:rPr>
                <w:rFonts w:ascii="Arial Nova Light" w:hAnsi="Arial Nova Light"/>
              </w:rPr>
              <w:t>Carte communale</w:t>
            </w:r>
          </w:p>
        </w:tc>
      </w:tr>
      <w:tr w:rsidR="008472CE" w:rsidRPr="00B664B1" w14:paraId="697B1508" w14:textId="77777777" w:rsidTr="008472CE">
        <w:trPr>
          <w:trHeight w:val="476"/>
        </w:trPr>
        <w:tc>
          <w:tcPr>
            <w:tcW w:w="5672" w:type="dxa"/>
            <w:vAlign w:val="center"/>
          </w:tcPr>
          <w:p w14:paraId="06CA5915" w14:textId="75A98D53" w:rsidR="008472CE" w:rsidRPr="00366D26" w:rsidRDefault="009F1A37" w:rsidP="00366D26">
            <w:pPr>
              <w:jc w:val="both"/>
              <w:rPr>
                <w:rFonts w:ascii="Arial Nova Light" w:hAnsi="Arial Nova Light"/>
              </w:rPr>
            </w:pPr>
            <w:r>
              <w:rPr>
                <w:rFonts w:ascii="Arial Nova Light" w:hAnsi="Arial Nova Light"/>
              </w:rPr>
              <w:t>Cheniménil</w:t>
            </w:r>
          </w:p>
        </w:tc>
        <w:tc>
          <w:tcPr>
            <w:tcW w:w="4960" w:type="dxa"/>
            <w:vAlign w:val="center"/>
          </w:tcPr>
          <w:p w14:paraId="1BC82D35" w14:textId="0FDB13EC" w:rsidR="008472CE" w:rsidRPr="00366D26" w:rsidRDefault="006F0237" w:rsidP="00366D26">
            <w:pPr>
              <w:jc w:val="both"/>
              <w:rPr>
                <w:rFonts w:ascii="Arial Nova Light" w:hAnsi="Arial Nova Light"/>
              </w:rPr>
            </w:pPr>
            <w:r>
              <w:rPr>
                <w:rFonts w:ascii="Arial Nova Light" w:hAnsi="Arial Nova Light"/>
              </w:rPr>
              <w:t>PLU</w:t>
            </w:r>
          </w:p>
        </w:tc>
      </w:tr>
      <w:tr w:rsidR="009E7D4F" w:rsidRPr="00B664B1" w14:paraId="2582188F" w14:textId="77777777" w:rsidTr="00426439">
        <w:tc>
          <w:tcPr>
            <w:tcW w:w="5672" w:type="dxa"/>
            <w:vAlign w:val="center"/>
          </w:tcPr>
          <w:p w14:paraId="46AE9C59" w14:textId="7E8C601A" w:rsidR="009E7D4F" w:rsidRPr="00366D26" w:rsidRDefault="009F1A37" w:rsidP="00366D26">
            <w:pPr>
              <w:spacing w:after="160" w:line="259" w:lineRule="auto"/>
              <w:jc w:val="both"/>
              <w:rPr>
                <w:rFonts w:ascii="Arial Nova Light" w:hAnsi="Arial Nova Light"/>
              </w:rPr>
            </w:pPr>
            <w:r>
              <w:rPr>
                <w:rFonts w:ascii="Arial Nova Light" w:hAnsi="Arial Nova Light"/>
              </w:rPr>
              <w:t>Destord</w:t>
            </w:r>
          </w:p>
        </w:tc>
        <w:tc>
          <w:tcPr>
            <w:tcW w:w="4960" w:type="dxa"/>
            <w:vAlign w:val="center"/>
          </w:tcPr>
          <w:p w14:paraId="33B0ED08" w14:textId="130B84D8" w:rsidR="009E7D4F" w:rsidRPr="00366D26" w:rsidRDefault="006F0237" w:rsidP="00366D26">
            <w:pPr>
              <w:spacing w:after="160" w:line="259" w:lineRule="auto"/>
              <w:jc w:val="both"/>
              <w:rPr>
                <w:rFonts w:ascii="Arial Nova Light" w:hAnsi="Arial Nova Light"/>
              </w:rPr>
            </w:pPr>
            <w:r>
              <w:rPr>
                <w:rFonts w:ascii="Arial Nova Light" w:hAnsi="Arial Nova Light"/>
              </w:rPr>
              <w:t>Carte communale</w:t>
            </w:r>
          </w:p>
        </w:tc>
      </w:tr>
      <w:tr w:rsidR="008472CE" w14:paraId="3F409F63" w14:textId="77777777" w:rsidTr="009F1A37">
        <w:trPr>
          <w:trHeight w:val="532"/>
        </w:trPr>
        <w:tc>
          <w:tcPr>
            <w:tcW w:w="5672" w:type="dxa"/>
            <w:vAlign w:val="center"/>
          </w:tcPr>
          <w:p w14:paraId="072D36CE" w14:textId="5D223C5F" w:rsidR="008472CE" w:rsidRPr="00366D26" w:rsidRDefault="009F1A37" w:rsidP="00366D26">
            <w:pPr>
              <w:jc w:val="both"/>
              <w:rPr>
                <w:rFonts w:ascii="Arial Nova Light" w:hAnsi="Arial Nova Light"/>
              </w:rPr>
            </w:pPr>
            <w:r>
              <w:rPr>
                <w:rFonts w:ascii="Arial Nova Light" w:hAnsi="Arial Nova Light"/>
              </w:rPr>
              <w:t>Deycimont</w:t>
            </w:r>
          </w:p>
        </w:tc>
        <w:tc>
          <w:tcPr>
            <w:tcW w:w="4960" w:type="dxa"/>
            <w:vAlign w:val="center"/>
          </w:tcPr>
          <w:p w14:paraId="6C9C3240" w14:textId="646F4CF2" w:rsidR="008472CE" w:rsidRPr="00366D26" w:rsidRDefault="00370DF3" w:rsidP="00366D26">
            <w:pPr>
              <w:jc w:val="both"/>
              <w:rPr>
                <w:rFonts w:ascii="Arial Nova Light" w:hAnsi="Arial Nova Light"/>
              </w:rPr>
            </w:pPr>
            <w:r>
              <w:rPr>
                <w:rFonts w:ascii="Arial Nova Light" w:hAnsi="Arial Nova Light"/>
              </w:rPr>
              <w:t>RNU</w:t>
            </w:r>
          </w:p>
        </w:tc>
      </w:tr>
      <w:tr w:rsidR="009E7D4F" w14:paraId="0B2B0CA6" w14:textId="77777777" w:rsidTr="00426439">
        <w:tc>
          <w:tcPr>
            <w:tcW w:w="5672" w:type="dxa"/>
            <w:vAlign w:val="center"/>
          </w:tcPr>
          <w:p w14:paraId="0AF4F8D3" w14:textId="228F0F31" w:rsidR="009E7D4F" w:rsidRPr="00366D26" w:rsidRDefault="00016052" w:rsidP="00366D26">
            <w:pPr>
              <w:spacing w:after="160" w:line="259" w:lineRule="auto"/>
              <w:jc w:val="both"/>
              <w:rPr>
                <w:rFonts w:ascii="Arial Nova Light" w:hAnsi="Arial Nova Light"/>
              </w:rPr>
            </w:pPr>
            <w:r>
              <w:rPr>
                <w:rFonts w:ascii="Arial Nova Light" w:hAnsi="Arial Nova Light"/>
              </w:rPr>
              <w:t>Docelles</w:t>
            </w:r>
          </w:p>
        </w:tc>
        <w:tc>
          <w:tcPr>
            <w:tcW w:w="4960" w:type="dxa"/>
            <w:vAlign w:val="center"/>
          </w:tcPr>
          <w:p w14:paraId="72FA6614" w14:textId="3C4A06FB" w:rsidR="009E7D4F" w:rsidRPr="00366D26" w:rsidRDefault="00757B3A" w:rsidP="00366D26">
            <w:pPr>
              <w:spacing w:after="160" w:line="259" w:lineRule="auto"/>
              <w:jc w:val="both"/>
              <w:rPr>
                <w:rFonts w:ascii="Arial Nova Light" w:hAnsi="Arial Nova Light"/>
              </w:rPr>
            </w:pPr>
            <w:r>
              <w:rPr>
                <w:rFonts w:ascii="Arial Nova Light" w:hAnsi="Arial Nova Light"/>
              </w:rPr>
              <w:t>PLU</w:t>
            </w:r>
          </w:p>
        </w:tc>
      </w:tr>
      <w:tr w:rsidR="009E7D4F" w14:paraId="462ACCB7" w14:textId="77777777" w:rsidTr="00426439">
        <w:tc>
          <w:tcPr>
            <w:tcW w:w="5672" w:type="dxa"/>
            <w:vAlign w:val="center"/>
          </w:tcPr>
          <w:p w14:paraId="0D90E7B1" w14:textId="68D85FC7" w:rsidR="009E7D4F" w:rsidRPr="002A4466" w:rsidRDefault="00016052" w:rsidP="00366D26">
            <w:pPr>
              <w:spacing w:after="160" w:line="259" w:lineRule="auto"/>
              <w:jc w:val="both"/>
              <w:rPr>
                <w:rFonts w:ascii="Arial Nova Light" w:hAnsi="Arial Nova Light"/>
              </w:rPr>
            </w:pPr>
            <w:r w:rsidRPr="002A4466">
              <w:rPr>
                <w:rFonts w:ascii="Arial Nova Light" w:hAnsi="Arial Nova Light"/>
              </w:rPr>
              <w:t>Domfaing</w:t>
            </w:r>
          </w:p>
        </w:tc>
        <w:tc>
          <w:tcPr>
            <w:tcW w:w="4960" w:type="dxa"/>
            <w:vAlign w:val="center"/>
          </w:tcPr>
          <w:p w14:paraId="0B152B4D" w14:textId="51557769" w:rsidR="009E7D4F" w:rsidRPr="002A4466" w:rsidRDefault="002A4466" w:rsidP="00366D26">
            <w:pPr>
              <w:spacing w:after="160" w:line="259" w:lineRule="auto"/>
              <w:jc w:val="both"/>
              <w:rPr>
                <w:rFonts w:ascii="Arial Nova Light" w:hAnsi="Arial Nova Light"/>
              </w:rPr>
            </w:pPr>
            <w:r w:rsidRPr="002A4466">
              <w:rPr>
                <w:rFonts w:ascii="Arial Nova Light" w:hAnsi="Arial Nova Light"/>
              </w:rPr>
              <w:t>Carte communale</w:t>
            </w:r>
          </w:p>
        </w:tc>
      </w:tr>
      <w:tr w:rsidR="008472CE" w14:paraId="20129E59" w14:textId="77777777" w:rsidTr="00016052">
        <w:trPr>
          <w:trHeight w:val="496"/>
        </w:trPr>
        <w:tc>
          <w:tcPr>
            <w:tcW w:w="5672" w:type="dxa"/>
            <w:vAlign w:val="center"/>
          </w:tcPr>
          <w:p w14:paraId="1CD8EBD0" w14:textId="682B9C7A" w:rsidR="008472CE" w:rsidRPr="002A4466" w:rsidRDefault="00016052" w:rsidP="00366D26">
            <w:pPr>
              <w:jc w:val="both"/>
              <w:rPr>
                <w:rFonts w:ascii="Arial Nova Light" w:hAnsi="Arial Nova Light"/>
              </w:rPr>
            </w:pPr>
            <w:r w:rsidRPr="002A4466">
              <w:rPr>
                <w:rFonts w:ascii="Arial Nova Light" w:hAnsi="Arial Nova Light"/>
              </w:rPr>
              <w:t>Faucompierre</w:t>
            </w:r>
          </w:p>
        </w:tc>
        <w:tc>
          <w:tcPr>
            <w:tcW w:w="4960" w:type="dxa"/>
            <w:vAlign w:val="center"/>
          </w:tcPr>
          <w:p w14:paraId="48DB4C80" w14:textId="137DFF86" w:rsidR="008472CE" w:rsidRPr="002A4466" w:rsidRDefault="00FF722C" w:rsidP="00366D26">
            <w:pPr>
              <w:jc w:val="both"/>
              <w:rPr>
                <w:rFonts w:ascii="Arial Nova Light" w:hAnsi="Arial Nova Light"/>
              </w:rPr>
            </w:pPr>
            <w:r w:rsidRPr="002A4466">
              <w:rPr>
                <w:rFonts w:ascii="Arial Nova Light" w:hAnsi="Arial Nova Light"/>
              </w:rPr>
              <w:t>Carte communale</w:t>
            </w:r>
          </w:p>
        </w:tc>
      </w:tr>
      <w:tr w:rsidR="009E7D4F" w14:paraId="136C9758" w14:textId="77777777" w:rsidTr="00426439">
        <w:tc>
          <w:tcPr>
            <w:tcW w:w="5672" w:type="dxa"/>
            <w:vAlign w:val="center"/>
          </w:tcPr>
          <w:p w14:paraId="72FC549B" w14:textId="67DFC1EC" w:rsidR="009E7D4F" w:rsidRPr="00366D26" w:rsidRDefault="00016052" w:rsidP="00366D26">
            <w:pPr>
              <w:spacing w:after="160" w:line="259" w:lineRule="auto"/>
              <w:jc w:val="both"/>
              <w:rPr>
                <w:rFonts w:ascii="Arial Nova Light" w:hAnsi="Arial Nova Light"/>
              </w:rPr>
            </w:pPr>
            <w:r>
              <w:rPr>
                <w:rFonts w:ascii="Arial Nova Light" w:hAnsi="Arial Nova Light"/>
              </w:rPr>
              <w:t>Fays</w:t>
            </w:r>
          </w:p>
        </w:tc>
        <w:tc>
          <w:tcPr>
            <w:tcW w:w="4960" w:type="dxa"/>
            <w:vAlign w:val="center"/>
          </w:tcPr>
          <w:p w14:paraId="5546AD20" w14:textId="680869B8" w:rsidR="009E7D4F" w:rsidRPr="00366D26" w:rsidRDefault="003508C5" w:rsidP="00366D26">
            <w:pPr>
              <w:spacing w:after="160" w:line="259" w:lineRule="auto"/>
              <w:jc w:val="both"/>
              <w:rPr>
                <w:rFonts w:ascii="Arial Nova Light" w:hAnsi="Arial Nova Light"/>
              </w:rPr>
            </w:pPr>
            <w:r>
              <w:rPr>
                <w:rFonts w:ascii="Arial Nova Light" w:hAnsi="Arial Nova Light"/>
              </w:rPr>
              <w:t>RNU</w:t>
            </w:r>
          </w:p>
        </w:tc>
      </w:tr>
      <w:tr w:rsidR="009E7D4F" w14:paraId="1125AF3F" w14:textId="77777777" w:rsidTr="00426439">
        <w:tc>
          <w:tcPr>
            <w:tcW w:w="5672" w:type="dxa"/>
            <w:vAlign w:val="center"/>
          </w:tcPr>
          <w:p w14:paraId="47F6C1F7" w14:textId="6ACDC9C1" w:rsidR="009E7D4F" w:rsidRPr="00366D26" w:rsidRDefault="002A3ED7" w:rsidP="00366D26">
            <w:pPr>
              <w:spacing w:after="160" w:line="259" w:lineRule="auto"/>
              <w:jc w:val="both"/>
              <w:rPr>
                <w:rFonts w:ascii="Arial Nova Light" w:hAnsi="Arial Nova Light"/>
              </w:rPr>
            </w:pPr>
            <w:r>
              <w:rPr>
                <w:rFonts w:ascii="Arial Nova Light" w:hAnsi="Arial Nova Light"/>
              </w:rPr>
              <w:t>Fiménil</w:t>
            </w:r>
          </w:p>
        </w:tc>
        <w:tc>
          <w:tcPr>
            <w:tcW w:w="4960" w:type="dxa"/>
            <w:vAlign w:val="center"/>
          </w:tcPr>
          <w:p w14:paraId="607C0702" w14:textId="74A49F99" w:rsidR="009E7D4F" w:rsidRPr="00366D26" w:rsidRDefault="003508C5" w:rsidP="00366D26">
            <w:pPr>
              <w:spacing w:after="160" w:line="259" w:lineRule="auto"/>
              <w:jc w:val="both"/>
              <w:rPr>
                <w:rFonts w:ascii="Arial Nova Light" w:hAnsi="Arial Nova Light"/>
              </w:rPr>
            </w:pPr>
            <w:r>
              <w:rPr>
                <w:rFonts w:ascii="Arial Nova Light" w:hAnsi="Arial Nova Light"/>
              </w:rPr>
              <w:t>RNU</w:t>
            </w:r>
          </w:p>
        </w:tc>
      </w:tr>
      <w:tr w:rsidR="009E7D4F" w14:paraId="5EE8454B" w14:textId="77777777" w:rsidTr="00426439">
        <w:tc>
          <w:tcPr>
            <w:tcW w:w="5672" w:type="dxa"/>
            <w:vAlign w:val="center"/>
          </w:tcPr>
          <w:p w14:paraId="6DC0BD5B" w14:textId="76ED017D" w:rsidR="009E7D4F" w:rsidRPr="00366D26" w:rsidRDefault="002A3ED7" w:rsidP="00366D26">
            <w:pPr>
              <w:spacing w:after="160" w:line="259" w:lineRule="auto"/>
              <w:jc w:val="both"/>
              <w:rPr>
                <w:rFonts w:ascii="Arial Nova Light" w:hAnsi="Arial Nova Light"/>
              </w:rPr>
            </w:pPr>
            <w:r>
              <w:rPr>
                <w:rFonts w:ascii="Arial Nova Light" w:hAnsi="Arial Nova Light"/>
              </w:rPr>
              <w:t>Fontenay</w:t>
            </w:r>
          </w:p>
        </w:tc>
        <w:tc>
          <w:tcPr>
            <w:tcW w:w="4960" w:type="dxa"/>
            <w:vAlign w:val="center"/>
          </w:tcPr>
          <w:p w14:paraId="162D321D" w14:textId="09F0A3CE" w:rsidR="009E7D4F" w:rsidRPr="00366D26" w:rsidRDefault="000C5B02" w:rsidP="00366D26">
            <w:pPr>
              <w:spacing w:after="160" w:line="259" w:lineRule="auto"/>
              <w:jc w:val="both"/>
              <w:rPr>
                <w:rFonts w:ascii="Arial Nova Light" w:hAnsi="Arial Nova Light"/>
              </w:rPr>
            </w:pPr>
            <w:r>
              <w:rPr>
                <w:rFonts w:ascii="Arial Nova Light" w:hAnsi="Arial Nova Light"/>
              </w:rPr>
              <w:t>PLU</w:t>
            </w:r>
          </w:p>
        </w:tc>
      </w:tr>
      <w:tr w:rsidR="002A3ED7" w14:paraId="663680B8" w14:textId="77777777" w:rsidTr="002A3ED7">
        <w:trPr>
          <w:trHeight w:val="465"/>
        </w:trPr>
        <w:tc>
          <w:tcPr>
            <w:tcW w:w="5672" w:type="dxa"/>
            <w:vAlign w:val="center"/>
          </w:tcPr>
          <w:p w14:paraId="0DF88DDB" w14:textId="5DE9FB88" w:rsidR="002A3ED7" w:rsidRPr="00366D26" w:rsidRDefault="008603A4" w:rsidP="00366D26">
            <w:pPr>
              <w:jc w:val="both"/>
              <w:rPr>
                <w:rFonts w:ascii="Arial Nova Light" w:hAnsi="Arial Nova Light"/>
              </w:rPr>
            </w:pPr>
            <w:r>
              <w:rPr>
                <w:rFonts w:ascii="Arial Nova Light" w:hAnsi="Arial Nova Light"/>
              </w:rPr>
              <w:t>Fremifontaine</w:t>
            </w:r>
          </w:p>
        </w:tc>
        <w:tc>
          <w:tcPr>
            <w:tcW w:w="4960" w:type="dxa"/>
            <w:vAlign w:val="center"/>
          </w:tcPr>
          <w:p w14:paraId="1366B4E5" w14:textId="0AE02276" w:rsidR="002A3ED7" w:rsidRPr="00366D26" w:rsidRDefault="000D66D8" w:rsidP="00366D26">
            <w:pPr>
              <w:jc w:val="both"/>
              <w:rPr>
                <w:rFonts w:ascii="Arial Nova Light" w:hAnsi="Arial Nova Light"/>
              </w:rPr>
            </w:pPr>
            <w:r>
              <w:rPr>
                <w:rFonts w:ascii="Arial Nova Light" w:hAnsi="Arial Nova Light"/>
              </w:rPr>
              <w:t>Carte communale</w:t>
            </w:r>
          </w:p>
        </w:tc>
      </w:tr>
      <w:tr w:rsidR="002A3ED7" w14:paraId="6C1A75C0" w14:textId="77777777" w:rsidTr="008603A4">
        <w:trPr>
          <w:trHeight w:val="543"/>
        </w:trPr>
        <w:tc>
          <w:tcPr>
            <w:tcW w:w="5672" w:type="dxa"/>
            <w:vAlign w:val="center"/>
          </w:tcPr>
          <w:p w14:paraId="7FB19BF6" w14:textId="14DBCDEF" w:rsidR="002A3ED7" w:rsidRPr="00366D26" w:rsidRDefault="008603A4" w:rsidP="00366D26">
            <w:pPr>
              <w:jc w:val="both"/>
              <w:rPr>
                <w:rFonts w:ascii="Arial Nova Light" w:hAnsi="Arial Nova Light"/>
              </w:rPr>
            </w:pPr>
            <w:r>
              <w:rPr>
                <w:rFonts w:ascii="Arial Nova Light" w:hAnsi="Arial Nova Light"/>
              </w:rPr>
              <w:t>Girecourt-sur-Durbion</w:t>
            </w:r>
          </w:p>
        </w:tc>
        <w:tc>
          <w:tcPr>
            <w:tcW w:w="4960" w:type="dxa"/>
            <w:vAlign w:val="center"/>
          </w:tcPr>
          <w:p w14:paraId="5BB93B07" w14:textId="791E958D" w:rsidR="002A3ED7" w:rsidRPr="00366D26" w:rsidRDefault="000D66D8" w:rsidP="00366D26">
            <w:pPr>
              <w:jc w:val="both"/>
              <w:rPr>
                <w:rFonts w:ascii="Arial Nova Light" w:hAnsi="Arial Nova Light"/>
              </w:rPr>
            </w:pPr>
            <w:r>
              <w:rPr>
                <w:rFonts w:ascii="Arial Nova Light" w:hAnsi="Arial Nova Light"/>
              </w:rPr>
              <w:t>RNU</w:t>
            </w:r>
          </w:p>
        </w:tc>
      </w:tr>
      <w:tr w:rsidR="009E7D4F" w14:paraId="64318B05" w14:textId="77777777" w:rsidTr="00426439">
        <w:tc>
          <w:tcPr>
            <w:tcW w:w="5672" w:type="dxa"/>
            <w:vAlign w:val="center"/>
          </w:tcPr>
          <w:p w14:paraId="0FB74862" w14:textId="67DD1018" w:rsidR="009E7D4F" w:rsidRPr="00366D26" w:rsidRDefault="008603A4" w:rsidP="00366D26">
            <w:pPr>
              <w:spacing w:after="160" w:line="259" w:lineRule="auto"/>
              <w:jc w:val="both"/>
              <w:rPr>
                <w:rFonts w:ascii="Arial Nova Light" w:hAnsi="Arial Nova Light"/>
              </w:rPr>
            </w:pPr>
            <w:r>
              <w:rPr>
                <w:rFonts w:ascii="Arial Nova Light" w:hAnsi="Arial Nova Light"/>
              </w:rPr>
              <w:t>Grandvillers</w:t>
            </w:r>
          </w:p>
        </w:tc>
        <w:tc>
          <w:tcPr>
            <w:tcW w:w="4960" w:type="dxa"/>
            <w:vAlign w:val="center"/>
          </w:tcPr>
          <w:p w14:paraId="05608DEE" w14:textId="32A4DAEA" w:rsidR="009E7D4F" w:rsidRPr="00366D26" w:rsidRDefault="000275DC" w:rsidP="00366D26">
            <w:pPr>
              <w:spacing w:after="160" w:line="259" w:lineRule="auto"/>
              <w:jc w:val="both"/>
              <w:rPr>
                <w:rFonts w:ascii="Arial Nova Light" w:hAnsi="Arial Nova Light"/>
              </w:rPr>
            </w:pPr>
            <w:r>
              <w:rPr>
                <w:rFonts w:ascii="Arial Nova Light" w:hAnsi="Arial Nova Light"/>
              </w:rPr>
              <w:t>RNU</w:t>
            </w:r>
          </w:p>
        </w:tc>
      </w:tr>
      <w:tr w:rsidR="002A3ED7" w14:paraId="67CC4F6B" w14:textId="77777777" w:rsidTr="008603A4">
        <w:trPr>
          <w:trHeight w:val="388"/>
        </w:trPr>
        <w:tc>
          <w:tcPr>
            <w:tcW w:w="5672" w:type="dxa"/>
            <w:vAlign w:val="center"/>
          </w:tcPr>
          <w:p w14:paraId="5BBAC9BA" w14:textId="24992F1A" w:rsidR="002A3ED7" w:rsidRPr="00366D26" w:rsidRDefault="008603A4" w:rsidP="00366D26">
            <w:pPr>
              <w:jc w:val="both"/>
              <w:rPr>
                <w:rFonts w:ascii="Arial Nova Light" w:hAnsi="Arial Nova Light"/>
              </w:rPr>
            </w:pPr>
            <w:r>
              <w:rPr>
                <w:rFonts w:ascii="Arial Nova Light" w:hAnsi="Arial Nova Light"/>
              </w:rPr>
              <w:t>Gugnécourt</w:t>
            </w:r>
          </w:p>
        </w:tc>
        <w:tc>
          <w:tcPr>
            <w:tcW w:w="4960" w:type="dxa"/>
            <w:vAlign w:val="center"/>
          </w:tcPr>
          <w:p w14:paraId="27D9C0F5" w14:textId="18B4B26B" w:rsidR="002A3ED7" w:rsidRPr="00366D26" w:rsidRDefault="0044778B" w:rsidP="00366D26">
            <w:pPr>
              <w:jc w:val="both"/>
              <w:rPr>
                <w:rFonts w:ascii="Arial Nova Light" w:hAnsi="Arial Nova Light"/>
              </w:rPr>
            </w:pPr>
            <w:r>
              <w:rPr>
                <w:rFonts w:ascii="Arial Nova Light" w:hAnsi="Arial Nova Light"/>
              </w:rPr>
              <w:t>RNU</w:t>
            </w:r>
          </w:p>
        </w:tc>
      </w:tr>
      <w:tr w:rsidR="008603A4" w14:paraId="3F1E421D" w14:textId="77777777" w:rsidTr="008603A4">
        <w:trPr>
          <w:trHeight w:val="422"/>
        </w:trPr>
        <w:tc>
          <w:tcPr>
            <w:tcW w:w="5672" w:type="dxa"/>
            <w:vAlign w:val="center"/>
          </w:tcPr>
          <w:p w14:paraId="797420AF" w14:textId="39A3A5E7" w:rsidR="008603A4" w:rsidRPr="00366D26" w:rsidRDefault="008603A4" w:rsidP="00366D26">
            <w:pPr>
              <w:jc w:val="both"/>
              <w:rPr>
                <w:rFonts w:ascii="Arial Nova Light" w:hAnsi="Arial Nova Light"/>
              </w:rPr>
            </w:pPr>
            <w:r>
              <w:rPr>
                <w:rFonts w:ascii="Arial Nova Light" w:hAnsi="Arial Nova Light"/>
              </w:rPr>
              <w:t>Herp</w:t>
            </w:r>
            <w:r w:rsidR="007D4B53">
              <w:rPr>
                <w:rFonts w:ascii="Arial Nova Light" w:hAnsi="Arial Nova Light"/>
              </w:rPr>
              <w:t>elmont</w:t>
            </w:r>
          </w:p>
        </w:tc>
        <w:tc>
          <w:tcPr>
            <w:tcW w:w="4960" w:type="dxa"/>
            <w:vAlign w:val="center"/>
          </w:tcPr>
          <w:p w14:paraId="7716C205" w14:textId="039EAB85" w:rsidR="008603A4" w:rsidRPr="00366D26" w:rsidRDefault="002A4466" w:rsidP="00366D26">
            <w:pPr>
              <w:jc w:val="both"/>
              <w:rPr>
                <w:rFonts w:ascii="Arial Nova Light" w:hAnsi="Arial Nova Light"/>
              </w:rPr>
            </w:pPr>
            <w:r>
              <w:rPr>
                <w:rFonts w:ascii="Arial Nova Light" w:hAnsi="Arial Nova Light"/>
              </w:rPr>
              <w:t>PLU</w:t>
            </w:r>
          </w:p>
        </w:tc>
      </w:tr>
      <w:tr w:rsidR="002A3ED7" w14:paraId="7AA1E305" w14:textId="77777777" w:rsidTr="007D4B53">
        <w:trPr>
          <w:trHeight w:val="413"/>
        </w:trPr>
        <w:tc>
          <w:tcPr>
            <w:tcW w:w="5672" w:type="dxa"/>
            <w:vAlign w:val="center"/>
          </w:tcPr>
          <w:p w14:paraId="61F1327F" w14:textId="1D93FD95" w:rsidR="002A3ED7" w:rsidRPr="00C13DDF" w:rsidRDefault="007D4B53" w:rsidP="00366D26">
            <w:pPr>
              <w:jc w:val="both"/>
              <w:rPr>
                <w:rFonts w:ascii="Arial Nova Light" w:hAnsi="Arial Nova Light"/>
                <w:highlight w:val="yellow"/>
              </w:rPr>
            </w:pPr>
            <w:r w:rsidRPr="002A4466">
              <w:rPr>
                <w:rFonts w:ascii="Arial Nova Light" w:hAnsi="Arial Nova Light"/>
              </w:rPr>
              <w:t>Jussarupt</w:t>
            </w:r>
          </w:p>
        </w:tc>
        <w:tc>
          <w:tcPr>
            <w:tcW w:w="4960" w:type="dxa"/>
            <w:vAlign w:val="center"/>
          </w:tcPr>
          <w:p w14:paraId="7D2B211A" w14:textId="552AE538" w:rsidR="002A3ED7" w:rsidRPr="00366D26" w:rsidRDefault="002A4466" w:rsidP="00366D26">
            <w:pPr>
              <w:jc w:val="both"/>
              <w:rPr>
                <w:rFonts w:ascii="Arial Nova Light" w:hAnsi="Arial Nova Light"/>
              </w:rPr>
            </w:pPr>
            <w:r>
              <w:rPr>
                <w:rFonts w:ascii="Arial Nova Light" w:hAnsi="Arial Nova Light"/>
              </w:rPr>
              <w:t>PLU</w:t>
            </w:r>
          </w:p>
        </w:tc>
      </w:tr>
      <w:tr w:rsidR="008603A4" w14:paraId="08E6EBB9" w14:textId="77777777" w:rsidTr="007D4B53">
        <w:trPr>
          <w:trHeight w:val="420"/>
        </w:trPr>
        <w:tc>
          <w:tcPr>
            <w:tcW w:w="5672" w:type="dxa"/>
            <w:vAlign w:val="center"/>
          </w:tcPr>
          <w:p w14:paraId="73D48626" w14:textId="0F468E93" w:rsidR="008603A4" w:rsidRPr="00366D26" w:rsidRDefault="007D4B53" w:rsidP="00366D26">
            <w:pPr>
              <w:jc w:val="both"/>
              <w:rPr>
                <w:rFonts w:ascii="Arial Nova Light" w:hAnsi="Arial Nova Light"/>
              </w:rPr>
            </w:pPr>
            <w:r>
              <w:rPr>
                <w:rFonts w:ascii="Arial Nova Light" w:hAnsi="Arial Nova Light"/>
              </w:rPr>
              <w:t>Laval-sur-Vologne</w:t>
            </w:r>
          </w:p>
        </w:tc>
        <w:tc>
          <w:tcPr>
            <w:tcW w:w="4960" w:type="dxa"/>
            <w:vAlign w:val="center"/>
          </w:tcPr>
          <w:p w14:paraId="3B2B584A" w14:textId="7BA7DD75" w:rsidR="008603A4" w:rsidRPr="00366D26" w:rsidRDefault="003915A3" w:rsidP="00366D26">
            <w:pPr>
              <w:jc w:val="both"/>
              <w:rPr>
                <w:rFonts w:ascii="Arial Nova Light" w:hAnsi="Arial Nova Light"/>
              </w:rPr>
            </w:pPr>
            <w:r>
              <w:rPr>
                <w:rFonts w:ascii="Arial Nova Light" w:hAnsi="Arial Nova Light"/>
              </w:rPr>
              <w:t>PLU</w:t>
            </w:r>
          </w:p>
        </w:tc>
      </w:tr>
      <w:tr w:rsidR="008603A4" w14:paraId="24C1B889" w14:textId="77777777" w:rsidTr="007D4B53">
        <w:trPr>
          <w:trHeight w:val="412"/>
        </w:trPr>
        <w:tc>
          <w:tcPr>
            <w:tcW w:w="5672" w:type="dxa"/>
            <w:vAlign w:val="center"/>
          </w:tcPr>
          <w:p w14:paraId="68E7D752" w14:textId="709C83D8" w:rsidR="008603A4" w:rsidRPr="00366D26" w:rsidRDefault="007D4B53" w:rsidP="00366D26">
            <w:pPr>
              <w:jc w:val="both"/>
              <w:rPr>
                <w:rFonts w:ascii="Arial Nova Light" w:hAnsi="Arial Nova Light"/>
              </w:rPr>
            </w:pPr>
            <w:r>
              <w:rPr>
                <w:rFonts w:ascii="Arial Nova Light" w:hAnsi="Arial Nova Light"/>
              </w:rPr>
              <w:t>Laveline-</w:t>
            </w:r>
            <w:r w:rsidR="00005EEC">
              <w:rPr>
                <w:rFonts w:ascii="Arial Nova Light" w:hAnsi="Arial Nova Light"/>
              </w:rPr>
              <w:t>devant-Bruyères</w:t>
            </w:r>
          </w:p>
        </w:tc>
        <w:tc>
          <w:tcPr>
            <w:tcW w:w="4960" w:type="dxa"/>
            <w:vAlign w:val="center"/>
          </w:tcPr>
          <w:p w14:paraId="213C637F" w14:textId="7801DA3B" w:rsidR="008603A4" w:rsidRPr="00366D26" w:rsidRDefault="003915A3" w:rsidP="00366D26">
            <w:pPr>
              <w:jc w:val="both"/>
              <w:rPr>
                <w:rFonts w:ascii="Arial Nova Light" w:hAnsi="Arial Nova Light"/>
              </w:rPr>
            </w:pPr>
            <w:r>
              <w:rPr>
                <w:rFonts w:ascii="Arial Nova Light" w:hAnsi="Arial Nova Light"/>
              </w:rPr>
              <w:t>Carte communale</w:t>
            </w:r>
          </w:p>
        </w:tc>
      </w:tr>
      <w:tr w:rsidR="008603A4" w14:paraId="4F7D8A8C" w14:textId="77777777" w:rsidTr="00005EEC">
        <w:trPr>
          <w:trHeight w:val="426"/>
        </w:trPr>
        <w:tc>
          <w:tcPr>
            <w:tcW w:w="5672" w:type="dxa"/>
            <w:vAlign w:val="center"/>
          </w:tcPr>
          <w:p w14:paraId="006AE033" w14:textId="4C7C4527" w:rsidR="008603A4" w:rsidRPr="00366D26" w:rsidRDefault="00005EEC" w:rsidP="00366D26">
            <w:pPr>
              <w:jc w:val="both"/>
              <w:rPr>
                <w:rFonts w:ascii="Arial Nova Light" w:hAnsi="Arial Nova Light"/>
              </w:rPr>
            </w:pPr>
            <w:r>
              <w:rPr>
                <w:rFonts w:ascii="Arial Nova Light" w:hAnsi="Arial Nova Light"/>
              </w:rPr>
              <w:t>Laveline</w:t>
            </w:r>
            <w:r w:rsidR="00767C79">
              <w:rPr>
                <w:rFonts w:ascii="Arial Nova Light" w:hAnsi="Arial Nova Light"/>
              </w:rPr>
              <w:t>-du-Houx</w:t>
            </w:r>
          </w:p>
        </w:tc>
        <w:tc>
          <w:tcPr>
            <w:tcW w:w="4960" w:type="dxa"/>
            <w:vAlign w:val="center"/>
          </w:tcPr>
          <w:p w14:paraId="1F27A8A5" w14:textId="42F9CDBA" w:rsidR="008603A4" w:rsidRPr="00366D26" w:rsidRDefault="00554996" w:rsidP="00366D26">
            <w:pPr>
              <w:jc w:val="both"/>
              <w:rPr>
                <w:rFonts w:ascii="Arial Nova Light" w:hAnsi="Arial Nova Light"/>
              </w:rPr>
            </w:pPr>
            <w:r>
              <w:rPr>
                <w:rFonts w:ascii="Arial Nova Light" w:hAnsi="Arial Nova Light"/>
              </w:rPr>
              <w:t>RNU</w:t>
            </w:r>
          </w:p>
        </w:tc>
      </w:tr>
      <w:tr w:rsidR="007D4B53" w14:paraId="2CD8A5CE" w14:textId="77777777" w:rsidTr="00767C79">
        <w:trPr>
          <w:trHeight w:val="425"/>
        </w:trPr>
        <w:tc>
          <w:tcPr>
            <w:tcW w:w="5672" w:type="dxa"/>
            <w:vAlign w:val="center"/>
          </w:tcPr>
          <w:p w14:paraId="22B3B0B8" w14:textId="1F67050B" w:rsidR="007D4B53" w:rsidRPr="002A4466" w:rsidRDefault="00767C79" w:rsidP="00366D26">
            <w:pPr>
              <w:jc w:val="both"/>
              <w:rPr>
                <w:rFonts w:ascii="Arial Nova Light" w:hAnsi="Arial Nova Light"/>
              </w:rPr>
            </w:pPr>
            <w:r w:rsidRPr="002A4466">
              <w:rPr>
                <w:rFonts w:ascii="Arial Nova Light" w:hAnsi="Arial Nova Light"/>
              </w:rPr>
              <w:t>Lépanges-sur-Vologne</w:t>
            </w:r>
          </w:p>
        </w:tc>
        <w:tc>
          <w:tcPr>
            <w:tcW w:w="4960" w:type="dxa"/>
            <w:vAlign w:val="center"/>
          </w:tcPr>
          <w:p w14:paraId="628F41B5" w14:textId="45571462" w:rsidR="007D4B53" w:rsidRPr="002A4466" w:rsidRDefault="002A4466" w:rsidP="00366D26">
            <w:pPr>
              <w:jc w:val="both"/>
              <w:rPr>
                <w:rFonts w:ascii="Arial Nova Light" w:hAnsi="Arial Nova Light"/>
              </w:rPr>
            </w:pPr>
            <w:r w:rsidRPr="002A4466">
              <w:rPr>
                <w:rFonts w:ascii="Arial Nova Light" w:hAnsi="Arial Nova Light"/>
              </w:rPr>
              <w:t>Carte communale</w:t>
            </w:r>
          </w:p>
        </w:tc>
      </w:tr>
      <w:tr w:rsidR="005D4464" w14:paraId="7ECCB7F9" w14:textId="77777777" w:rsidTr="00767C79">
        <w:trPr>
          <w:trHeight w:val="442"/>
        </w:trPr>
        <w:tc>
          <w:tcPr>
            <w:tcW w:w="5672" w:type="dxa"/>
            <w:vAlign w:val="center"/>
          </w:tcPr>
          <w:p w14:paraId="24486A06" w14:textId="52823750" w:rsidR="005D4464" w:rsidRPr="00366D26" w:rsidRDefault="005D4464" w:rsidP="005D4464">
            <w:pPr>
              <w:jc w:val="both"/>
              <w:rPr>
                <w:rFonts w:ascii="Arial Nova Light" w:hAnsi="Arial Nova Light"/>
              </w:rPr>
            </w:pPr>
            <w:r>
              <w:rPr>
                <w:rFonts w:ascii="Arial Nova Light" w:hAnsi="Arial Nova Light"/>
              </w:rPr>
              <w:t>Méménil</w:t>
            </w:r>
          </w:p>
        </w:tc>
        <w:tc>
          <w:tcPr>
            <w:tcW w:w="4960" w:type="dxa"/>
            <w:vAlign w:val="center"/>
          </w:tcPr>
          <w:p w14:paraId="0918283F" w14:textId="3F8CE01F" w:rsidR="005D4464" w:rsidRPr="00366D26" w:rsidRDefault="005D4464" w:rsidP="005D4464">
            <w:pPr>
              <w:jc w:val="both"/>
              <w:rPr>
                <w:rFonts w:ascii="Arial Nova Light" w:hAnsi="Arial Nova Light"/>
              </w:rPr>
            </w:pPr>
            <w:r>
              <w:rPr>
                <w:rFonts w:ascii="Arial Nova Light" w:hAnsi="Arial Nova Light"/>
              </w:rPr>
              <w:t>Carte communale</w:t>
            </w:r>
          </w:p>
        </w:tc>
      </w:tr>
      <w:tr w:rsidR="004B5833" w14:paraId="7CFD3590" w14:textId="77777777" w:rsidTr="00767C79">
        <w:trPr>
          <w:trHeight w:val="395"/>
        </w:trPr>
        <w:tc>
          <w:tcPr>
            <w:tcW w:w="5672" w:type="dxa"/>
            <w:vAlign w:val="center"/>
          </w:tcPr>
          <w:p w14:paraId="2B42D913" w14:textId="20E1AB00" w:rsidR="004B5833" w:rsidRPr="00366D26" w:rsidRDefault="004B5833" w:rsidP="004B5833">
            <w:pPr>
              <w:jc w:val="both"/>
              <w:rPr>
                <w:rFonts w:ascii="Arial Nova Light" w:hAnsi="Arial Nova Light"/>
              </w:rPr>
            </w:pPr>
            <w:r>
              <w:rPr>
                <w:rFonts w:ascii="Arial Nova Light" w:hAnsi="Arial Nova Light"/>
              </w:rPr>
              <w:lastRenderedPageBreak/>
              <w:t>La Neuveville-devant-Lépanges</w:t>
            </w:r>
          </w:p>
        </w:tc>
        <w:tc>
          <w:tcPr>
            <w:tcW w:w="4960" w:type="dxa"/>
            <w:vAlign w:val="center"/>
          </w:tcPr>
          <w:p w14:paraId="3E8E87D1" w14:textId="51F78E98" w:rsidR="004B5833" w:rsidRPr="00366D26" w:rsidRDefault="004B5833" w:rsidP="004B5833">
            <w:pPr>
              <w:jc w:val="both"/>
              <w:rPr>
                <w:rFonts w:ascii="Arial Nova Light" w:hAnsi="Arial Nova Light"/>
              </w:rPr>
            </w:pPr>
            <w:r>
              <w:rPr>
                <w:rFonts w:ascii="Arial Nova Light" w:hAnsi="Arial Nova Light"/>
              </w:rPr>
              <w:t>Carte communale</w:t>
            </w:r>
          </w:p>
        </w:tc>
      </w:tr>
      <w:tr w:rsidR="004B5833" w14:paraId="056C0A5D" w14:textId="77777777" w:rsidTr="00767C79">
        <w:trPr>
          <w:trHeight w:val="556"/>
        </w:trPr>
        <w:tc>
          <w:tcPr>
            <w:tcW w:w="5672" w:type="dxa"/>
            <w:vAlign w:val="center"/>
          </w:tcPr>
          <w:p w14:paraId="38B529ED" w14:textId="4BAA3ACF" w:rsidR="004B5833" w:rsidRPr="002A4466" w:rsidRDefault="004B5833" w:rsidP="004B5833">
            <w:pPr>
              <w:jc w:val="both"/>
              <w:rPr>
                <w:rFonts w:ascii="Arial Nova Light" w:hAnsi="Arial Nova Light"/>
              </w:rPr>
            </w:pPr>
            <w:r w:rsidRPr="002A4466">
              <w:rPr>
                <w:rFonts w:ascii="Arial Nova Light" w:hAnsi="Arial Nova Light"/>
              </w:rPr>
              <w:t>Nonzeville</w:t>
            </w:r>
          </w:p>
        </w:tc>
        <w:tc>
          <w:tcPr>
            <w:tcW w:w="4960" w:type="dxa"/>
            <w:vAlign w:val="center"/>
          </w:tcPr>
          <w:p w14:paraId="19163E98" w14:textId="4E168F73" w:rsidR="004B5833" w:rsidRPr="002A4466" w:rsidRDefault="002A4466" w:rsidP="004B5833">
            <w:pPr>
              <w:jc w:val="both"/>
              <w:rPr>
                <w:rFonts w:ascii="Arial Nova Light" w:hAnsi="Arial Nova Light"/>
              </w:rPr>
            </w:pPr>
            <w:r w:rsidRPr="002A4466">
              <w:rPr>
                <w:rFonts w:ascii="Arial Nova Light" w:hAnsi="Arial Nova Light"/>
              </w:rPr>
              <w:t>RNU</w:t>
            </w:r>
          </w:p>
        </w:tc>
      </w:tr>
      <w:tr w:rsidR="004B5833" w14:paraId="1934A0FD" w14:textId="77777777" w:rsidTr="001C4C7E">
        <w:trPr>
          <w:trHeight w:val="408"/>
        </w:trPr>
        <w:tc>
          <w:tcPr>
            <w:tcW w:w="5672" w:type="dxa"/>
            <w:vAlign w:val="center"/>
          </w:tcPr>
          <w:p w14:paraId="2B9F1BF1" w14:textId="0F64A1F5" w:rsidR="004B5833" w:rsidRPr="002A4466" w:rsidRDefault="004B5833" w:rsidP="004B5833">
            <w:pPr>
              <w:jc w:val="both"/>
              <w:rPr>
                <w:rFonts w:ascii="Arial Nova Light" w:hAnsi="Arial Nova Light"/>
              </w:rPr>
            </w:pPr>
            <w:r w:rsidRPr="002A4466">
              <w:rPr>
                <w:rFonts w:ascii="Arial Nova Light" w:hAnsi="Arial Nova Light"/>
              </w:rPr>
              <w:t>Pierrepont-sur-l’Arentèle</w:t>
            </w:r>
          </w:p>
        </w:tc>
        <w:tc>
          <w:tcPr>
            <w:tcW w:w="4960" w:type="dxa"/>
            <w:vAlign w:val="center"/>
          </w:tcPr>
          <w:p w14:paraId="11FFB0F7" w14:textId="0CDB2C55" w:rsidR="004B5833" w:rsidRPr="002A4466" w:rsidRDefault="002A4466" w:rsidP="004B5833">
            <w:pPr>
              <w:jc w:val="both"/>
              <w:rPr>
                <w:rFonts w:ascii="Arial Nova Light" w:hAnsi="Arial Nova Light"/>
              </w:rPr>
            </w:pPr>
            <w:r w:rsidRPr="002A4466">
              <w:rPr>
                <w:rFonts w:ascii="Arial Nova Light" w:hAnsi="Arial Nova Light"/>
              </w:rPr>
              <w:t>Carte communale</w:t>
            </w:r>
          </w:p>
        </w:tc>
      </w:tr>
      <w:tr w:rsidR="004B5833" w14:paraId="2963B337" w14:textId="77777777" w:rsidTr="001C4C7E">
        <w:trPr>
          <w:trHeight w:val="414"/>
        </w:trPr>
        <w:tc>
          <w:tcPr>
            <w:tcW w:w="5672" w:type="dxa"/>
            <w:vAlign w:val="center"/>
          </w:tcPr>
          <w:p w14:paraId="5B90E347" w14:textId="50B4322F" w:rsidR="004B5833" w:rsidRPr="002A4466" w:rsidRDefault="004B5833" w:rsidP="004B5833">
            <w:pPr>
              <w:jc w:val="both"/>
              <w:rPr>
                <w:rFonts w:ascii="Arial Nova Light" w:hAnsi="Arial Nova Light"/>
              </w:rPr>
            </w:pPr>
            <w:r w:rsidRPr="002A4466">
              <w:rPr>
                <w:rFonts w:ascii="Arial Nova Light" w:hAnsi="Arial Nova Light"/>
              </w:rPr>
              <w:t>Prey</w:t>
            </w:r>
          </w:p>
        </w:tc>
        <w:tc>
          <w:tcPr>
            <w:tcW w:w="4960" w:type="dxa"/>
            <w:vAlign w:val="center"/>
          </w:tcPr>
          <w:p w14:paraId="606BFA06" w14:textId="38A7D2D9" w:rsidR="004B5833" w:rsidRPr="002A4466" w:rsidRDefault="00166C4D" w:rsidP="004B5833">
            <w:pPr>
              <w:jc w:val="both"/>
              <w:rPr>
                <w:rFonts w:ascii="Arial Nova Light" w:hAnsi="Arial Nova Light"/>
              </w:rPr>
            </w:pPr>
            <w:r w:rsidRPr="002A4466">
              <w:rPr>
                <w:rFonts w:ascii="Arial Nova Light" w:hAnsi="Arial Nova Light"/>
              </w:rPr>
              <w:t>RNU</w:t>
            </w:r>
          </w:p>
        </w:tc>
      </w:tr>
      <w:tr w:rsidR="004B5833" w14:paraId="7FC3FBD5" w14:textId="77777777" w:rsidTr="001C4C7E">
        <w:trPr>
          <w:trHeight w:val="420"/>
        </w:trPr>
        <w:tc>
          <w:tcPr>
            <w:tcW w:w="5672" w:type="dxa"/>
            <w:vAlign w:val="center"/>
          </w:tcPr>
          <w:p w14:paraId="31C6E6CF" w14:textId="7292C448" w:rsidR="004B5833" w:rsidRPr="002A4466" w:rsidRDefault="004B5833" w:rsidP="004B5833">
            <w:pPr>
              <w:jc w:val="both"/>
              <w:rPr>
                <w:rFonts w:ascii="Arial Nova Light" w:hAnsi="Arial Nova Light"/>
              </w:rPr>
            </w:pPr>
            <w:r w:rsidRPr="002A4466">
              <w:rPr>
                <w:rFonts w:ascii="Arial Nova Light" w:hAnsi="Arial Nova Light"/>
              </w:rPr>
              <w:t>Le Roulier</w:t>
            </w:r>
          </w:p>
        </w:tc>
        <w:tc>
          <w:tcPr>
            <w:tcW w:w="4960" w:type="dxa"/>
            <w:vAlign w:val="center"/>
          </w:tcPr>
          <w:p w14:paraId="36915057" w14:textId="6B3F46B5" w:rsidR="004B5833" w:rsidRPr="002A4466" w:rsidRDefault="00EC47E0" w:rsidP="004B5833">
            <w:pPr>
              <w:jc w:val="both"/>
              <w:rPr>
                <w:rFonts w:ascii="Arial Nova Light" w:hAnsi="Arial Nova Light"/>
              </w:rPr>
            </w:pPr>
            <w:r w:rsidRPr="002A4466">
              <w:rPr>
                <w:rFonts w:ascii="Arial Nova Light" w:hAnsi="Arial Nova Light"/>
              </w:rPr>
              <w:t>RNU</w:t>
            </w:r>
          </w:p>
        </w:tc>
      </w:tr>
      <w:tr w:rsidR="004B5833" w14:paraId="247ADE0D" w14:textId="77777777" w:rsidTr="00426439">
        <w:tc>
          <w:tcPr>
            <w:tcW w:w="5672" w:type="dxa"/>
            <w:vAlign w:val="center"/>
          </w:tcPr>
          <w:p w14:paraId="5BAF3B6C" w14:textId="29EF4053" w:rsidR="004B5833" w:rsidRPr="002A4466" w:rsidRDefault="004B5833" w:rsidP="004B5833">
            <w:pPr>
              <w:spacing w:after="160" w:line="259" w:lineRule="auto"/>
              <w:jc w:val="both"/>
              <w:rPr>
                <w:rFonts w:ascii="Arial Nova Light" w:hAnsi="Arial Nova Light"/>
              </w:rPr>
            </w:pPr>
            <w:r w:rsidRPr="002A4466">
              <w:rPr>
                <w:rFonts w:ascii="Arial Nova Light" w:hAnsi="Arial Nova Light"/>
              </w:rPr>
              <w:t>Vervezelle</w:t>
            </w:r>
          </w:p>
        </w:tc>
        <w:tc>
          <w:tcPr>
            <w:tcW w:w="4960" w:type="dxa"/>
            <w:vAlign w:val="center"/>
          </w:tcPr>
          <w:p w14:paraId="6C877AB2" w14:textId="638F52BD" w:rsidR="004B5833" w:rsidRPr="002A4466" w:rsidRDefault="002A4466" w:rsidP="004B5833">
            <w:pPr>
              <w:spacing w:after="160" w:line="259" w:lineRule="auto"/>
              <w:jc w:val="both"/>
              <w:rPr>
                <w:rFonts w:ascii="Arial Nova Light" w:hAnsi="Arial Nova Light"/>
              </w:rPr>
            </w:pPr>
            <w:r w:rsidRPr="002A4466">
              <w:rPr>
                <w:rFonts w:ascii="Arial Nova Light" w:hAnsi="Arial Nova Light"/>
              </w:rPr>
              <w:t>Carte communale</w:t>
            </w:r>
          </w:p>
        </w:tc>
      </w:tr>
      <w:tr w:rsidR="00CB4242" w14:paraId="760EB721" w14:textId="77777777" w:rsidTr="00C42967">
        <w:trPr>
          <w:trHeight w:val="375"/>
        </w:trPr>
        <w:tc>
          <w:tcPr>
            <w:tcW w:w="5672" w:type="dxa"/>
            <w:vAlign w:val="center"/>
          </w:tcPr>
          <w:p w14:paraId="34C3CC99" w14:textId="2738CC2E" w:rsidR="00CB4242" w:rsidRPr="00366D26" w:rsidRDefault="00CB4242" w:rsidP="00CB4242">
            <w:pPr>
              <w:jc w:val="both"/>
              <w:rPr>
                <w:rFonts w:ascii="Arial Nova Light" w:hAnsi="Arial Nova Light"/>
              </w:rPr>
            </w:pPr>
            <w:r>
              <w:rPr>
                <w:rFonts w:ascii="Arial Nova Light" w:hAnsi="Arial Nova Light"/>
              </w:rPr>
              <w:t>Viménil</w:t>
            </w:r>
          </w:p>
        </w:tc>
        <w:tc>
          <w:tcPr>
            <w:tcW w:w="4960" w:type="dxa"/>
            <w:vAlign w:val="center"/>
          </w:tcPr>
          <w:p w14:paraId="568CE3DF" w14:textId="5D1BE27C" w:rsidR="00CB4242" w:rsidRPr="00366D26" w:rsidRDefault="00CB4242" w:rsidP="00CB4242">
            <w:pPr>
              <w:jc w:val="both"/>
              <w:rPr>
                <w:rFonts w:ascii="Arial Nova Light" w:hAnsi="Arial Nova Light"/>
              </w:rPr>
            </w:pPr>
            <w:r>
              <w:rPr>
                <w:rFonts w:ascii="Arial Nova Light" w:hAnsi="Arial Nova Light"/>
              </w:rPr>
              <w:t>Carte communale</w:t>
            </w:r>
          </w:p>
        </w:tc>
      </w:tr>
      <w:tr w:rsidR="00A611CB" w14:paraId="68C943C4" w14:textId="77777777" w:rsidTr="00C42967">
        <w:trPr>
          <w:trHeight w:val="410"/>
        </w:trPr>
        <w:tc>
          <w:tcPr>
            <w:tcW w:w="5672" w:type="dxa"/>
            <w:vAlign w:val="center"/>
          </w:tcPr>
          <w:p w14:paraId="35DD3ED1" w14:textId="29CBDB67" w:rsidR="00A611CB" w:rsidRPr="00366D26" w:rsidRDefault="00A611CB" w:rsidP="00A611CB">
            <w:pPr>
              <w:jc w:val="both"/>
              <w:rPr>
                <w:rFonts w:ascii="Arial Nova Light" w:hAnsi="Arial Nova Light"/>
              </w:rPr>
            </w:pPr>
            <w:r>
              <w:rPr>
                <w:rFonts w:ascii="Arial Nova Light" w:hAnsi="Arial Nova Light"/>
              </w:rPr>
              <w:t>Xamontarupt</w:t>
            </w:r>
          </w:p>
        </w:tc>
        <w:tc>
          <w:tcPr>
            <w:tcW w:w="4960" w:type="dxa"/>
            <w:vAlign w:val="center"/>
          </w:tcPr>
          <w:p w14:paraId="03BF9BD1" w14:textId="7D2B1A59" w:rsidR="00A611CB" w:rsidRPr="00366D26" w:rsidRDefault="00A611CB" w:rsidP="00A611CB">
            <w:pPr>
              <w:jc w:val="both"/>
              <w:rPr>
                <w:rFonts w:ascii="Arial Nova Light" w:hAnsi="Arial Nova Light"/>
              </w:rPr>
            </w:pPr>
            <w:r>
              <w:rPr>
                <w:rFonts w:ascii="Arial Nova Light" w:hAnsi="Arial Nova Light"/>
              </w:rPr>
              <w:t>Carte communale</w:t>
            </w:r>
          </w:p>
        </w:tc>
      </w:tr>
    </w:tbl>
    <w:p w14:paraId="5B6F4B91" w14:textId="77777777" w:rsidR="007855D0" w:rsidRDefault="007855D0" w:rsidP="00834F5D">
      <w:pPr>
        <w:jc w:val="both"/>
        <w:rPr>
          <w:rFonts w:ascii="Arial Nova Light" w:hAnsi="Arial Nova Light"/>
        </w:rPr>
      </w:pPr>
    </w:p>
    <w:p w14:paraId="071ADFBC" w14:textId="5FCA5497" w:rsidR="000C5D53" w:rsidRPr="007855D0" w:rsidRDefault="007855D0" w:rsidP="007855D0">
      <w:pPr>
        <w:jc w:val="both"/>
        <w:rPr>
          <w:rFonts w:ascii="Arial Nova Light" w:hAnsi="Arial Nova Light"/>
        </w:rPr>
      </w:pPr>
      <w:r w:rsidRPr="00D830E9">
        <w:rPr>
          <w:rFonts w:ascii="Arial Nova Light" w:hAnsi="Arial Nova Light"/>
        </w:rPr>
        <w:t>La Communauté de Communes de Bruyères a délibéré le 25 septembre 2025 pour une prise de compétence PLUI. Les communes membres de l’EPCI devront se prononcer dans les 3 mois suivant en conseil municipa</w:t>
      </w:r>
      <w:r w:rsidR="00613010" w:rsidRPr="00D830E9">
        <w:rPr>
          <w:rFonts w:ascii="Arial Nova Light" w:hAnsi="Arial Nova Light"/>
        </w:rPr>
        <w:t>l.</w:t>
      </w:r>
    </w:p>
    <w:p w14:paraId="580FDE20" w14:textId="77777777" w:rsidR="000C5D53" w:rsidRDefault="000C5D53" w:rsidP="008C154E">
      <w:pPr>
        <w:spacing w:after="0" w:line="240" w:lineRule="auto"/>
        <w:rPr>
          <w:b/>
          <w:sz w:val="24"/>
          <w:szCs w:val="24"/>
        </w:rPr>
      </w:pPr>
    </w:p>
    <w:p w14:paraId="6D365612" w14:textId="6F607BD0" w:rsidR="009515EF" w:rsidRPr="009515EF" w:rsidRDefault="009515EF" w:rsidP="00F845BE">
      <w:pPr>
        <w:pStyle w:val="Style1"/>
      </w:pPr>
      <w:bookmarkStart w:id="3" w:name="_Toc207720905"/>
      <w:r w:rsidRPr="00146EA7">
        <w:t>4.</w:t>
      </w:r>
      <w:r w:rsidR="007A2EEF" w:rsidRPr="00146EA7">
        <w:t>Obje</w:t>
      </w:r>
      <w:r w:rsidR="000A105E">
        <w:t>ctifs</w:t>
      </w:r>
      <w:r w:rsidR="007A2EEF" w:rsidRPr="00146EA7">
        <w:t xml:space="preserve"> de l'</w:t>
      </w:r>
      <w:r w:rsidRPr="009515EF">
        <w:t>Étude</w:t>
      </w:r>
      <w:bookmarkEnd w:id="3"/>
    </w:p>
    <w:p w14:paraId="4B8BF046" w14:textId="77777777" w:rsidR="008C154E" w:rsidRPr="00146EA7" w:rsidRDefault="008C154E" w:rsidP="008C154E">
      <w:pPr>
        <w:spacing w:after="0" w:line="240" w:lineRule="auto"/>
        <w:rPr>
          <w:rFonts w:ascii="Arial Nova Light" w:hAnsi="Arial Nova Light"/>
          <w:b/>
          <w:sz w:val="24"/>
          <w:szCs w:val="24"/>
        </w:rPr>
      </w:pPr>
    </w:p>
    <w:p w14:paraId="26C82A1F" w14:textId="77777777" w:rsidR="00F845BE" w:rsidRPr="00F845BE" w:rsidRDefault="00F845BE" w:rsidP="00F845BE">
      <w:pPr>
        <w:pStyle w:val="Paragraphedeliste"/>
        <w:numPr>
          <w:ilvl w:val="0"/>
          <w:numId w:val="16"/>
        </w:numPr>
        <w:spacing w:before="60" w:after="0" w:line="240" w:lineRule="auto"/>
        <w:rPr>
          <w:rFonts w:ascii="Arial Nova Light" w:hAnsi="Arial Nova Light"/>
          <w:b/>
          <w:vanish/>
          <w:sz w:val="24"/>
          <w:szCs w:val="24"/>
        </w:rPr>
      </w:pPr>
    </w:p>
    <w:p w14:paraId="16DE91BC" w14:textId="77777777" w:rsidR="00F845BE" w:rsidRPr="00F845BE" w:rsidRDefault="00F845BE" w:rsidP="00F845BE">
      <w:pPr>
        <w:pStyle w:val="Paragraphedeliste"/>
        <w:numPr>
          <w:ilvl w:val="0"/>
          <w:numId w:val="16"/>
        </w:numPr>
        <w:spacing w:before="60" w:after="0" w:line="240" w:lineRule="auto"/>
        <w:rPr>
          <w:rFonts w:ascii="Arial Nova Light" w:hAnsi="Arial Nova Light"/>
          <w:b/>
          <w:vanish/>
          <w:sz w:val="24"/>
          <w:szCs w:val="24"/>
        </w:rPr>
      </w:pPr>
    </w:p>
    <w:p w14:paraId="312EFCE6" w14:textId="6804AFF1" w:rsidR="007A2EEF" w:rsidRPr="00146EA7" w:rsidRDefault="00F845BE" w:rsidP="00F845BE">
      <w:pPr>
        <w:pStyle w:val="Style2"/>
        <w:numPr>
          <w:ilvl w:val="1"/>
          <w:numId w:val="16"/>
        </w:numPr>
      </w:pPr>
      <w:r>
        <w:t xml:space="preserve"> </w:t>
      </w:r>
      <w:bookmarkStart w:id="4" w:name="_Toc207720906"/>
      <w:r w:rsidR="007A2EEF" w:rsidRPr="00146EA7">
        <w:t>Prendre en compte les enjeux nationaux en matière de lutte contre l’artificialisation des sols</w:t>
      </w:r>
      <w:bookmarkEnd w:id="4"/>
      <w:r w:rsidR="007A2EEF" w:rsidRPr="00146EA7">
        <w:t xml:space="preserve"> </w:t>
      </w:r>
    </w:p>
    <w:p w14:paraId="23E29CAF" w14:textId="77777777" w:rsidR="007A2EEF" w:rsidRPr="00146EA7" w:rsidRDefault="007A2EEF" w:rsidP="007A2EEF">
      <w:pPr>
        <w:pStyle w:val="Default"/>
        <w:rPr>
          <w:rFonts w:ascii="Arial Nova Light" w:hAnsi="Arial Nova Light"/>
          <w:sz w:val="23"/>
          <w:szCs w:val="23"/>
        </w:rPr>
      </w:pPr>
    </w:p>
    <w:p w14:paraId="72A8CB42" w14:textId="77777777" w:rsidR="007A2EEF" w:rsidRPr="00146EA7" w:rsidRDefault="007A2EEF" w:rsidP="00E61FD0">
      <w:pPr>
        <w:pStyle w:val="Default"/>
        <w:jc w:val="both"/>
        <w:rPr>
          <w:rFonts w:ascii="Arial Nova Light" w:hAnsi="Arial Nova Light"/>
          <w:sz w:val="22"/>
          <w:szCs w:val="22"/>
        </w:rPr>
      </w:pPr>
      <w:r w:rsidRPr="00146EA7">
        <w:rPr>
          <w:rFonts w:ascii="Arial Nova Light" w:hAnsi="Arial Nova Light"/>
          <w:sz w:val="22"/>
          <w:szCs w:val="22"/>
        </w:rPr>
        <w:t xml:space="preserve">Comme dans la plupart des territoires français, le développement du territoire se traduit très majoritairement par une artificialisation irréversible d’espaces naturels, agricoles ou forestiers (ENAF) dont les préjudices sont connus de longue date : l’érosion de la biodiversité, la disparition de terres agricoles, l’altération du paysage et plus généralement, la destruction de services écosystémiques dont dépend la société. Autant de phénomènes participant à l’aggravation du dérèglement climatique. </w:t>
      </w:r>
    </w:p>
    <w:p w14:paraId="169D085C" w14:textId="77777777" w:rsidR="007A2EEF" w:rsidRPr="00146EA7" w:rsidRDefault="007A2EEF" w:rsidP="00E61FD0">
      <w:pPr>
        <w:pStyle w:val="Default"/>
        <w:jc w:val="both"/>
        <w:rPr>
          <w:rFonts w:ascii="Arial Nova Light" w:hAnsi="Arial Nova Light"/>
          <w:sz w:val="22"/>
          <w:szCs w:val="22"/>
        </w:rPr>
      </w:pPr>
    </w:p>
    <w:p w14:paraId="508A9CA9" w14:textId="77777777" w:rsidR="007A2EEF" w:rsidRPr="00146EA7" w:rsidRDefault="007A2EEF" w:rsidP="00E61FD0">
      <w:pPr>
        <w:pStyle w:val="Default"/>
        <w:jc w:val="both"/>
        <w:rPr>
          <w:rFonts w:ascii="Arial Nova Light" w:hAnsi="Arial Nova Light"/>
          <w:sz w:val="22"/>
          <w:szCs w:val="22"/>
        </w:rPr>
      </w:pPr>
      <w:r w:rsidRPr="00146EA7">
        <w:rPr>
          <w:rFonts w:ascii="Arial Nova Light" w:hAnsi="Arial Nova Light"/>
          <w:sz w:val="22"/>
          <w:szCs w:val="22"/>
        </w:rPr>
        <w:t xml:space="preserve">Malgré les dispositions législatives engagées au cours des vingt dernières années en faveur d’une gestion économe de l’espace (lois SRU, Grenelle II, ALUR et ELAN) et bien qu’actuellement ralentie par rapport aux précédentes décennies, l’artificialisation des sols ne semble pas s’infléchir. </w:t>
      </w:r>
    </w:p>
    <w:p w14:paraId="70A8D8A2" w14:textId="77777777" w:rsidR="007A2EEF" w:rsidRPr="00146EA7" w:rsidRDefault="007A2EEF" w:rsidP="00E61FD0">
      <w:pPr>
        <w:pStyle w:val="Default"/>
        <w:jc w:val="both"/>
        <w:rPr>
          <w:rFonts w:ascii="Arial Nova Light" w:hAnsi="Arial Nova Light"/>
          <w:sz w:val="22"/>
          <w:szCs w:val="22"/>
        </w:rPr>
      </w:pPr>
      <w:r w:rsidRPr="00146EA7">
        <w:rPr>
          <w:rFonts w:ascii="Arial Nova Light" w:hAnsi="Arial Nova Light"/>
          <w:sz w:val="22"/>
          <w:szCs w:val="22"/>
        </w:rPr>
        <w:t xml:space="preserve">Le SRADDET Grand Est adopté le 22 novembre 2019 affiche des ambitions fortes de réduction de la consommation foncière. Il propose de définir les conditions permettant de réduire de 50 % la consommation du foncier agricole et de 50 % la consommation du foncier naturel et forestier en 2030 et de 80 % d'ici 2050 (par rapport à la période 2010-2020). </w:t>
      </w:r>
    </w:p>
    <w:p w14:paraId="0D075F19" w14:textId="77777777" w:rsidR="007A2EEF" w:rsidRPr="00146EA7" w:rsidRDefault="007A2EEF" w:rsidP="00E61FD0">
      <w:pPr>
        <w:pStyle w:val="Default"/>
        <w:jc w:val="both"/>
        <w:rPr>
          <w:rFonts w:ascii="Arial Nova Light" w:hAnsi="Arial Nova Light"/>
          <w:sz w:val="22"/>
          <w:szCs w:val="22"/>
        </w:rPr>
      </w:pPr>
    </w:p>
    <w:p w14:paraId="188BA582" w14:textId="77777777" w:rsidR="007A2EEF" w:rsidRPr="00146EA7" w:rsidRDefault="007A2EEF" w:rsidP="00E61FD0">
      <w:pPr>
        <w:pStyle w:val="Default"/>
        <w:jc w:val="both"/>
        <w:rPr>
          <w:rFonts w:ascii="Arial Nova Light" w:hAnsi="Arial Nova Light"/>
          <w:sz w:val="22"/>
          <w:szCs w:val="22"/>
        </w:rPr>
      </w:pPr>
      <w:r w:rsidRPr="00146EA7">
        <w:rPr>
          <w:rFonts w:ascii="Arial Nova Light" w:hAnsi="Arial Nova Light"/>
          <w:sz w:val="22"/>
          <w:szCs w:val="22"/>
        </w:rPr>
        <w:t xml:space="preserve">En réponse à ce constat, le Gouvernement a fixé l’objectif ambitieux de « </w:t>
      </w:r>
      <w:r w:rsidRPr="00146EA7">
        <w:rPr>
          <w:rFonts w:ascii="Arial Nova Light" w:hAnsi="Arial Nova Light"/>
          <w:b/>
          <w:bCs/>
          <w:sz w:val="22"/>
          <w:szCs w:val="22"/>
        </w:rPr>
        <w:t xml:space="preserve">Zéro Artificialisation Nette </w:t>
      </w:r>
      <w:r w:rsidRPr="00146EA7">
        <w:rPr>
          <w:rFonts w:ascii="Arial Nova Light" w:hAnsi="Arial Nova Light"/>
          <w:sz w:val="22"/>
          <w:szCs w:val="22"/>
        </w:rPr>
        <w:t xml:space="preserve">» (ZAN), détaillée dans la loi « Climat et résilience » (Loi n° 2021-1104 du 22 août 2021 portant lutte contre le dérèglement climatique et renforcement de la résilience face à ses effets). En partie issue de la Convention citoyenne pour le climat, la loi « Climat et résilience » prévoit des dispositions diverses allant de la rénovation énergétique à la lutte contre l'artificialisation des sols en passant par le soutien aux mobilités douces ou le renforcement du droit pénal de l'environnement. </w:t>
      </w:r>
    </w:p>
    <w:p w14:paraId="3F598ECD" w14:textId="77777777" w:rsidR="00123185" w:rsidRPr="00146EA7" w:rsidRDefault="00123185" w:rsidP="00E61FD0">
      <w:pPr>
        <w:pStyle w:val="Default"/>
        <w:jc w:val="both"/>
        <w:rPr>
          <w:rFonts w:ascii="Arial Nova Light" w:hAnsi="Arial Nova Light"/>
          <w:sz w:val="22"/>
          <w:szCs w:val="22"/>
        </w:rPr>
      </w:pPr>
    </w:p>
    <w:p w14:paraId="40591A02" w14:textId="37011398" w:rsidR="007A2EEF" w:rsidRPr="00146EA7" w:rsidRDefault="007A2EEF" w:rsidP="00E61FD0">
      <w:pPr>
        <w:pStyle w:val="Default"/>
        <w:jc w:val="both"/>
        <w:rPr>
          <w:rFonts w:ascii="Arial Nova Light" w:hAnsi="Arial Nova Light"/>
          <w:sz w:val="22"/>
          <w:szCs w:val="22"/>
        </w:rPr>
      </w:pPr>
      <w:r w:rsidRPr="00146EA7">
        <w:rPr>
          <w:rFonts w:ascii="Arial Nova Light" w:hAnsi="Arial Nova Light"/>
          <w:sz w:val="22"/>
          <w:szCs w:val="22"/>
        </w:rPr>
        <w:t xml:space="preserve">Les différents articles de cette loi visent à freiner drastiquement la consommation d’espaces naturels et agricoles par différentes mesures : </w:t>
      </w:r>
    </w:p>
    <w:p w14:paraId="045EDEBE" w14:textId="77777777" w:rsidR="000C30EB" w:rsidRPr="00146EA7" w:rsidRDefault="000C30EB" w:rsidP="00E61FD0">
      <w:pPr>
        <w:autoSpaceDE w:val="0"/>
        <w:autoSpaceDN w:val="0"/>
        <w:adjustRightInd w:val="0"/>
        <w:spacing w:after="13" w:line="240" w:lineRule="auto"/>
        <w:jc w:val="both"/>
        <w:rPr>
          <w:rFonts w:ascii="Arial Nova Light" w:hAnsi="Arial Nova Light" w:cs="Wingdings"/>
          <w:color w:val="000000"/>
          <w:sz w:val="24"/>
          <w:szCs w:val="24"/>
        </w:rPr>
      </w:pPr>
    </w:p>
    <w:p w14:paraId="5A8B9244" w14:textId="355E4526" w:rsidR="000C30EB" w:rsidRPr="00146EA7" w:rsidRDefault="000C30EB" w:rsidP="00E61FD0">
      <w:pPr>
        <w:pStyle w:val="Paragraphedeliste"/>
        <w:numPr>
          <w:ilvl w:val="0"/>
          <w:numId w:val="13"/>
        </w:numPr>
        <w:autoSpaceDE w:val="0"/>
        <w:autoSpaceDN w:val="0"/>
        <w:adjustRightInd w:val="0"/>
        <w:spacing w:after="13" w:line="240" w:lineRule="auto"/>
        <w:jc w:val="both"/>
        <w:rPr>
          <w:rFonts w:ascii="Arial Nova Light" w:hAnsi="Arial Nova Light" w:cs="Wingdings"/>
          <w:color w:val="000000"/>
        </w:rPr>
      </w:pPr>
      <w:r w:rsidRPr="00146EA7">
        <w:rPr>
          <w:rFonts w:ascii="Arial Nova Light" w:hAnsi="Arial Nova Light" w:cs="Calibri"/>
          <w:color w:val="000000"/>
        </w:rPr>
        <w:t xml:space="preserve">Une artificialisation plus contrainte dans les documents de planification : SRADDET, SCOT, PLUi…, </w:t>
      </w:r>
    </w:p>
    <w:p w14:paraId="37771584" w14:textId="0D47A108" w:rsidR="000C30EB" w:rsidRPr="00146EA7" w:rsidRDefault="001524E4" w:rsidP="00E61FD0">
      <w:pPr>
        <w:pStyle w:val="Paragraphedeliste"/>
        <w:numPr>
          <w:ilvl w:val="0"/>
          <w:numId w:val="13"/>
        </w:numPr>
        <w:autoSpaceDE w:val="0"/>
        <w:autoSpaceDN w:val="0"/>
        <w:adjustRightInd w:val="0"/>
        <w:spacing w:after="13" w:line="240" w:lineRule="auto"/>
        <w:jc w:val="both"/>
        <w:rPr>
          <w:rFonts w:ascii="Arial Nova Light" w:hAnsi="Arial Nova Light" w:cs="Wingdings"/>
          <w:color w:val="000000"/>
        </w:rPr>
      </w:pPr>
      <w:r w:rsidRPr="00146EA7">
        <w:rPr>
          <w:rFonts w:ascii="Arial Nova Light" w:hAnsi="Arial Nova Light" w:cstheme="minorHAnsi"/>
          <w:color w:val="000000"/>
        </w:rPr>
        <w:t>Division par deux du rythme d’artificialisation des sols,</w:t>
      </w:r>
      <w:r w:rsidR="000C30EB" w:rsidRPr="00146EA7">
        <w:rPr>
          <w:rFonts w:ascii="Arial Nova Light" w:hAnsi="Arial Nova Light" w:cs="Wingdings"/>
          <w:color w:val="000000"/>
        </w:rPr>
        <w:t xml:space="preserve"> </w:t>
      </w:r>
    </w:p>
    <w:p w14:paraId="6E81487C" w14:textId="1EB3EAB6" w:rsidR="000C30EB" w:rsidRPr="00146EA7" w:rsidRDefault="000C30EB" w:rsidP="00E61FD0">
      <w:pPr>
        <w:pStyle w:val="Paragraphedeliste"/>
        <w:numPr>
          <w:ilvl w:val="0"/>
          <w:numId w:val="13"/>
        </w:numPr>
        <w:autoSpaceDE w:val="0"/>
        <w:autoSpaceDN w:val="0"/>
        <w:adjustRightInd w:val="0"/>
        <w:spacing w:after="13" w:line="240" w:lineRule="auto"/>
        <w:jc w:val="both"/>
        <w:rPr>
          <w:rFonts w:ascii="Arial Nova Light" w:hAnsi="Arial Nova Light" w:cs="Wingdings"/>
          <w:color w:val="000000"/>
        </w:rPr>
      </w:pPr>
      <w:r w:rsidRPr="00146EA7">
        <w:rPr>
          <w:rFonts w:ascii="Arial Nova Light" w:hAnsi="Arial Nova Light" w:cs="Calibri"/>
          <w:color w:val="000000"/>
        </w:rPr>
        <w:t xml:space="preserve">De nouvelles obligations pour les collectivités locales avec notamment : </w:t>
      </w:r>
    </w:p>
    <w:p w14:paraId="70C6AD96" w14:textId="77777777" w:rsidR="000C30EB" w:rsidRPr="000C30EB" w:rsidRDefault="000C30EB" w:rsidP="00E61FD0">
      <w:pPr>
        <w:autoSpaceDE w:val="0"/>
        <w:autoSpaceDN w:val="0"/>
        <w:adjustRightInd w:val="0"/>
        <w:spacing w:after="13" w:line="240" w:lineRule="auto"/>
        <w:jc w:val="both"/>
        <w:rPr>
          <w:rFonts w:ascii="Arial Nova Light" w:hAnsi="Arial Nova Light" w:cs="Wingdings"/>
          <w:color w:val="000000"/>
        </w:rPr>
      </w:pPr>
      <w:proofErr w:type="gramStart"/>
      <w:r w:rsidRPr="000C30EB">
        <w:rPr>
          <w:rFonts w:ascii="Arial Nova Light" w:hAnsi="Arial Nova Light" w:cs="Courier New"/>
          <w:color w:val="000000"/>
        </w:rPr>
        <w:t>o</w:t>
      </w:r>
      <w:proofErr w:type="gramEnd"/>
      <w:r w:rsidRPr="000C30EB">
        <w:rPr>
          <w:rFonts w:ascii="Arial Nova Light" w:hAnsi="Arial Nova Light" w:cs="Courier New"/>
          <w:color w:val="000000"/>
        </w:rPr>
        <w:t xml:space="preserve"> </w:t>
      </w:r>
      <w:r w:rsidRPr="000C30EB">
        <w:rPr>
          <w:rFonts w:ascii="Arial Nova Light" w:hAnsi="Arial Nova Light" w:cs="Calibri"/>
          <w:color w:val="000000"/>
        </w:rPr>
        <w:t xml:space="preserve">La création dans les documents d’urbanisme de zones de renaturation et dés-imperméabilisation, </w:t>
      </w:r>
    </w:p>
    <w:p w14:paraId="10FE4D1B" w14:textId="77777777" w:rsidR="000C30EB" w:rsidRPr="000C30EB" w:rsidRDefault="000C30EB" w:rsidP="00E61FD0">
      <w:pPr>
        <w:autoSpaceDE w:val="0"/>
        <w:autoSpaceDN w:val="0"/>
        <w:adjustRightInd w:val="0"/>
        <w:spacing w:after="13" w:line="240" w:lineRule="auto"/>
        <w:jc w:val="both"/>
        <w:rPr>
          <w:rFonts w:ascii="Arial Nova Light" w:hAnsi="Arial Nova Light" w:cs="Wingdings"/>
          <w:color w:val="000000"/>
        </w:rPr>
      </w:pPr>
      <w:proofErr w:type="gramStart"/>
      <w:r w:rsidRPr="000C30EB">
        <w:rPr>
          <w:rFonts w:ascii="Arial Nova Light" w:hAnsi="Arial Nova Light" w:cs="Courier New"/>
          <w:color w:val="000000"/>
        </w:rPr>
        <w:t>o</w:t>
      </w:r>
      <w:proofErr w:type="gramEnd"/>
      <w:r w:rsidRPr="000C30EB">
        <w:rPr>
          <w:rFonts w:ascii="Arial Nova Light" w:hAnsi="Arial Nova Light" w:cs="Courier New"/>
          <w:color w:val="000000"/>
        </w:rPr>
        <w:t xml:space="preserve"> </w:t>
      </w:r>
      <w:r w:rsidRPr="000C30EB">
        <w:rPr>
          <w:rFonts w:ascii="Arial Nova Light" w:hAnsi="Arial Nova Light" w:cs="Calibri"/>
          <w:color w:val="000000"/>
        </w:rPr>
        <w:t xml:space="preserve">La planification du développement des entrepôts pour réduire l’artificialisation des sols, </w:t>
      </w:r>
    </w:p>
    <w:p w14:paraId="06E0B0CC" w14:textId="77777777" w:rsidR="000C30EB" w:rsidRPr="000C30EB" w:rsidRDefault="000C30EB" w:rsidP="00E61FD0">
      <w:pPr>
        <w:autoSpaceDE w:val="0"/>
        <w:autoSpaceDN w:val="0"/>
        <w:adjustRightInd w:val="0"/>
        <w:spacing w:after="13" w:line="240" w:lineRule="auto"/>
        <w:jc w:val="both"/>
        <w:rPr>
          <w:rFonts w:ascii="Arial Nova Light" w:hAnsi="Arial Nova Light" w:cs="Wingdings"/>
          <w:color w:val="000000"/>
        </w:rPr>
      </w:pPr>
      <w:proofErr w:type="gramStart"/>
      <w:r w:rsidRPr="000C30EB">
        <w:rPr>
          <w:rFonts w:ascii="Arial Nova Light" w:hAnsi="Arial Nova Light" w:cs="Courier New"/>
          <w:color w:val="000000"/>
        </w:rPr>
        <w:t>o</w:t>
      </w:r>
      <w:proofErr w:type="gramEnd"/>
      <w:r w:rsidRPr="000C30EB">
        <w:rPr>
          <w:rFonts w:ascii="Arial Nova Light" w:hAnsi="Arial Nova Light" w:cs="Courier New"/>
          <w:color w:val="000000"/>
        </w:rPr>
        <w:t xml:space="preserve"> </w:t>
      </w:r>
      <w:r w:rsidRPr="000C30EB">
        <w:rPr>
          <w:rFonts w:ascii="Arial Nova Light" w:hAnsi="Arial Nova Light" w:cs="Calibri"/>
          <w:color w:val="000000"/>
        </w:rPr>
        <w:t xml:space="preserve">L’élaboration d’un rapport annuel sur l’artificialisation des sols, </w:t>
      </w:r>
    </w:p>
    <w:p w14:paraId="74EB271F" w14:textId="4ECE4C06" w:rsidR="000C30EB" w:rsidRPr="00146EA7" w:rsidRDefault="000C30EB" w:rsidP="00E61FD0">
      <w:pPr>
        <w:pStyle w:val="Paragraphedeliste"/>
        <w:numPr>
          <w:ilvl w:val="0"/>
          <w:numId w:val="13"/>
        </w:numPr>
        <w:autoSpaceDE w:val="0"/>
        <w:autoSpaceDN w:val="0"/>
        <w:adjustRightInd w:val="0"/>
        <w:spacing w:after="13" w:line="240" w:lineRule="auto"/>
        <w:jc w:val="both"/>
        <w:rPr>
          <w:rFonts w:ascii="Arial Nova Light" w:hAnsi="Arial Nova Light" w:cs="Wingdings"/>
          <w:color w:val="000000"/>
        </w:rPr>
      </w:pPr>
      <w:r w:rsidRPr="00146EA7">
        <w:rPr>
          <w:rFonts w:ascii="Arial Nova Light" w:hAnsi="Arial Nova Light" w:cs="Calibri"/>
          <w:color w:val="000000"/>
        </w:rPr>
        <w:t xml:space="preserve">L’interdiction de création de nouvelles surfaces commerciales qui entraînerait une artificialisation des sols, </w:t>
      </w:r>
    </w:p>
    <w:p w14:paraId="7C48C61F" w14:textId="562FB12E" w:rsidR="000C30EB" w:rsidRPr="00146EA7" w:rsidRDefault="00B962D1" w:rsidP="00E61FD0">
      <w:pPr>
        <w:pStyle w:val="Paragraphedeliste"/>
        <w:numPr>
          <w:ilvl w:val="0"/>
          <w:numId w:val="13"/>
        </w:numPr>
        <w:autoSpaceDE w:val="0"/>
        <w:autoSpaceDN w:val="0"/>
        <w:adjustRightInd w:val="0"/>
        <w:spacing w:after="0" w:line="240" w:lineRule="auto"/>
        <w:jc w:val="both"/>
        <w:rPr>
          <w:rFonts w:ascii="Arial Nova Light" w:hAnsi="Arial Nova Light" w:cstheme="minorHAnsi"/>
          <w:color w:val="000000"/>
        </w:rPr>
      </w:pPr>
      <w:r w:rsidRPr="00146EA7">
        <w:rPr>
          <w:rFonts w:ascii="Arial Nova Light" w:hAnsi="Arial Nova Light" w:cstheme="minorHAnsi"/>
          <w:color w:val="000000"/>
        </w:rPr>
        <w:t>Une définition officielle et opposable de la notion d’artificialisation des sols,</w:t>
      </w:r>
    </w:p>
    <w:p w14:paraId="50BD8517" w14:textId="41D22C7A" w:rsidR="00B962D1" w:rsidRPr="00146EA7" w:rsidRDefault="00123185" w:rsidP="00E61FD0">
      <w:pPr>
        <w:pStyle w:val="Paragraphedeliste"/>
        <w:numPr>
          <w:ilvl w:val="0"/>
          <w:numId w:val="13"/>
        </w:numPr>
        <w:autoSpaceDE w:val="0"/>
        <w:autoSpaceDN w:val="0"/>
        <w:adjustRightInd w:val="0"/>
        <w:spacing w:after="0" w:line="240" w:lineRule="auto"/>
        <w:jc w:val="both"/>
        <w:rPr>
          <w:rFonts w:ascii="Arial Nova Light" w:hAnsi="Arial Nova Light" w:cstheme="minorHAnsi"/>
          <w:color w:val="000000"/>
        </w:rPr>
      </w:pPr>
      <w:r w:rsidRPr="00146EA7">
        <w:rPr>
          <w:rFonts w:ascii="Arial Nova Light" w:hAnsi="Arial Nova Light" w:cstheme="minorHAnsi"/>
          <w:color w:val="000000"/>
        </w:rPr>
        <w:t>…</w:t>
      </w:r>
    </w:p>
    <w:p w14:paraId="35EABB33" w14:textId="77777777" w:rsidR="007A2EEF" w:rsidRPr="00146EA7" w:rsidRDefault="007A2EEF" w:rsidP="00E61FD0">
      <w:pPr>
        <w:pStyle w:val="Default"/>
        <w:jc w:val="both"/>
        <w:rPr>
          <w:rFonts w:ascii="Arial Nova Light" w:hAnsi="Arial Nova Light" w:cs="Wingdings"/>
          <w:sz w:val="22"/>
          <w:szCs w:val="22"/>
        </w:rPr>
      </w:pPr>
    </w:p>
    <w:p w14:paraId="34FA833B" w14:textId="1598782D" w:rsidR="007A2EEF" w:rsidRDefault="007A2EEF" w:rsidP="00E61FD0">
      <w:pPr>
        <w:spacing w:after="0" w:line="240" w:lineRule="auto"/>
        <w:jc w:val="both"/>
        <w:rPr>
          <w:rFonts w:ascii="Arial Nova Light" w:hAnsi="Arial Nova Light"/>
          <w:b/>
          <w:bCs/>
        </w:rPr>
      </w:pPr>
      <w:r w:rsidRPr="00146EA7">
        <w:rPr>
          <w:rFonts w:ascii="Arial Nova Light" w:hAnsi="Arial Nova Light"/>
          <w:b/>
          <w:bCs/>
        </w:rPr>
        <w:t xml:space="preserve">La reconquête des friches représente un important gisement foncier dont la mobilisation et la valorisation doivent contribuer à la trajectoire tendant vers le ZAN. </w:t>
      </w:r>
    </w:p>
    <w:p w14:paraId="6A707DE2" w14:textId="77777777" w:rsidR="00584834" w:rsidRDefault="00584834" w:rsidP="00E61FD0">
      <w:pPr>
        <w:spacing w:after="0" w:line="240" w:lineRule="auto"/>
        <w:jc w:val="both"/>
        <w:rPr>
          <w:rFonts w:ascii="Arial Nova Light" w:hAnsi="Arial Nova Light"/>
          <w:b/>
          <w:bCs/>
        </w:rPr>
      </w:pPr>
    </w:p>
    <w:p w14:paraId="51F909A5" w14:textId="4F987BCB" w:rsidR="00584834" w:rsidRPr="00146EA7" w:rsidRDefault="004C03DF" w:rsidP="00E61FD0">
      <w:pPr>
        <w:spacing w:after="0" w:line="240" w:lineRule="auto"/>
        <w:jc w:val="both"/>
        <w:rPr>
          <w:rFonts w:ascii="Arial Nova Light" w:hAnsi="Arial Nova Light"/>
          <w:b/>
          <w:sz w:val="24"/>
          <w:szCs w:val="24"/>
        </w:rPr>
      </w:pPr>
      <w:proofErr w:type="gramStart"/>
      <w:r w:rsidRPr="004C03DF">
        <w:rPr>
          <w:rFonts w:ascii="Arial Nova Light" w:hAnsi="Arial Nova Light"/>
          <w:b/>
          <w:bCs/>
        </w:rPr>
        <w:t xml:space="preserve">Aussi, </w:t>
      </w:r>
      <w:r w:rsidR="00584834" w:rsidRPr="004C03DF">
        <w:rPr>
          <w:rFonts w:ascii="Arial Nova Light" w:hAnsi="Arial Nova Light"/>
          <w:b/>
          <w:bCs/>
        </w:rPr>
        <w:t xml:space="preserve"> le</w:t>
      </w:r>
      <w:proofErr w:type="gramEnd"/>
      <w:r w:rsidR="00584834" w:rsidRPr="004C03DF">
        <w:rPr>
          <w:rFonts w:ascii="Arial Nova Light" w:hAnsi="Arial Nova Light"/>
          <w:b/>
          <w:bCs/>
        </w:rPr>
        <w:t xml:space="preserve"> foncier nu</w:t>
      </w:r>
      <w:r w:rsidRPr="004C03DF">
        <w:rPr>
          <w:rFonts w:ascii="Arial Nova Light" w:hAnsi="Arial Nova Light"/>
          <w:b/>
          <w:bCs/>
        </w:rPr>
        <w:t xml:space="preserve"> mobilisable </w:t>
      </w:r>
      <w:r w:rsidR="00613010">
        <w:rPr>
          <w:rFonts w:ascii="Arial Nova Light" w:hAnsi="Arial Nova Light"/>
          <w:b/>
          <w:bCs/>
        </w:rPr>
        <w:t>constitue</w:t>
      </w:r>
      <w:r w:rsidRPr="004C03DF">
        <w:rPr>
          <w:rFonts w:ascii="Arial Nova Light" w:hAnsi="Arial Nova Light"/>
          <w:b/>
          <w:bCs/>
        </w:rPr>
        <w:t xml:space="preserve"> </w:t>
      </w:r>
      <w:r w:rsidR="00613010">
        <w:rPr>
          <w:rFonts w:ascii="Arial Nova Light" w:hAnsi="Arial Nova Light"/>
          <w:b/>
          <w:bCs/>
        </w:rPr>
        <w:t>également</w:t>
      </w:r>
      <w:r w:rsidRPr="004C03DF">
        <w:rPr>
          <w:rFonts w:ascii="Arial Nova Light" w:hAnsi="Arial Nova Light"/>
          <w:b/>
          <w:bCs/>
        </w:rPr>
        <w:t xml:space="preserve"> un enjeu </w:t>
      </w:r>
      <w:r w:rsidR="0081183A">
        <w:rPr>
          <w:rFonts w:ascii="Arial Nova Light" w:hAnsi="Arial Nova Light"/>
          <w:b/>
          <w:bCs/>
        </w:rPr>
        <w:t xml:space="preserve">prioritaire </w:t>
      </w:r>
      <w:r w:rsidRPr="004C03DF">
        <w:rPr>
          <w:rFonts w:ascii="Arial Nova Light" w:hAnsi="Arial Nova Light"/>
          <w:b/>
          <w:bCs/>
        </w:rPr>
        <w:t xml:space="preserve">qui </w:t>
      </w:r>
      <w:r w:rsidR="00613010">
        <w:rPr>
          <w:rFonts w:ascii="Arial Nova Light" w:hAnsi="Arial Nova Light"/>
          <w:b/>
          <w:bCs/>
        </w:rPr>
        <w:t xml:space="preserve">nécessite une </w:t>
      </w:r>
      <w:r w:rsidR="00584834" w:rsidRPr="004C03DF">
        <w:rPr>
          <w:rFonts w:ascii="Arial Nova Light" w:hAnsi="Arial Nova Light"/>
          <w:b/>
          <w:bCs/>
        </w:rPr>
        <w:t>maîtris</w:t>
      </w:r>
      <w:r w:rsidR="00613010">
        <w:rPr>
          <w:rFonts w:ascii="Arial Nova Light" w:hAnsi="Arial Nova Light"/>
          <w:b/>
          <w:bCs/>
        </w:rPr>
        <w:t>e raisonnée</w:t>
      </w:r>
      <w:r w:rsidRPr="004C03DF">
        <w:rPr>
          <w:rFonts w:ascii="Arial Nova Light" w:hAnsi="Arial Nova Light"/>
          <w:b/>
          <w:bCs/>
        </w:rPr>
        <w:t xml:space="preserve">. </w:t>
      </w:r>
      <w:r w:rsidR="00613010">
        <w:rPr>
          <w:rFonts w:ascii="Arial Nova Light" w:hAnsi="Arial Nova Light"/>
          <w:b/>
          <w:bCs/>
        </w:rPr>
        <w:t>A ce titre,</w:t>
      </w:r>
      <w:r w:rsidR="00584834" w:rsidRPr="004C03DF">
        <w:rPr>
          <w:rFonts w:ascii="Arial Nova Light" w:hAnsi="Arial Nova Light"/>
          <w:b/>
          <w:bCs/>
        </w:rPr>
        <w:t xml:space="preserve"> la CCB2V </w:t>
      </w:r>
      <w:r w:rsidRPr="004C03DF">
        <w:rPr>
          <w:rFonts w:ascii="Arial Nova Light" w:hAnsi="Arial Nova Light"/>
          <w:b/>
          <w:bCs/>
        </w:rPr>
        <w:t>apporte une attention particulière à la connaissance de son territoire</w:t>
      </w:r>
      <w:r w:rsidR="00613010">
        <w:rPr>
          <w:rFonts w:ascii="Arial Nova Light" w:hAnsi="Arial Nova Light"/>
          <w:b/>
          <w:bCs/>
        </w:rPr>
        <w:t>,</w:t>
      </w:r>
      <w:r w:rsidRPr="004C03DF">
        <w:rPr>
          <w:rFonts w:ascii="Arial Nova Light" w:hAnsi="Arial Nova Light"/>
          <w:b/>
          <w:bCs/>
        </w:rPr>
        <w:t xml:space="preserve"> afin d’accompagner au mieux les futurs porteurs de projets dans leurs </w:t>
      </w:r>
      <w:r w:rsidR="00613010">
        <w:rPr>
          <w:rFonts w:ascii="Arial Nova Light" w:hAnsi="Arial Nova Light"/>
          <w:b/>
          <w:bCs/>
        </w:rPr>
        <w:t xml:space="preserve">démarches de </w:t>
      </w:r>
      <w:r w:rsidRPr="004C03DF">
        <w:rPr>
          <w:rFonts w:ascii="Arial Nova Light" w:hAnsi="Arial Nova Light"/>
          <w:b/>
          <w:bCs/>
        </w:rPr>
        <w:t xml:space="preserve">recherche et </w:t>
      </w:r>
      <w:r w:rsidR="00613010">
        <w:rPr>
          <w:rFonts w:ascii="Arial Nova Light" w:hAnsi="Arial Nova Light"/>
          <w:b/>
          <w:bCs/>
        </w:rPr>
        <w:t>d’</w:t>
      </w:r>
      <w:r w:rsidRPr="004C03DF">
        <w:rPr>
          <w:rFonts w:ascii="Arial Nova Light" w:hAnsi="Arial Nova Light"/>
          <w:b/>
          <w:bCs/>
        </w:rPr>
        <w:t xml:space="preserve">implantation. </w:t>
      </w:r>
    </w:p>
    <w:p w14:paraId="6CE82150" w14:textId="77777777" w:rsidR="00E61FD0" w:rsidRDefault="00E61FD0" w:rsidP="008C154E">
      <w:pPr>
        <w:spacing w:after="0" w:line="240" w:lineRule="auto"/>
        <w:rPr>
          <w:b/>
          <w:sz w:val="24"/>
          <w:szCs w:val="24"/>
        </w:rPr>
      </w:pPr>
    </w:p>
    <w:p w14:paraId="2918C2BB" w14:textId="77777777" w:rsidR="00E61FD0" w:rsidRDefault="00E61FD0" w:rsidP="008C154E">
      <w:pPr>
        <w:spacing w:after="0" w:line="240" w:lineRule="auto"/>
        <w:rPr>
          <w:b/>
          <w:sz w:val="24"/>
          <w:szCs w:val="24"/>
        </w:rPr>
      </w:pPr>
    </w:p>
    <w:p w14:paraId="4F45269D" w14:textId="5C1F870D" w:rsidR="0075022C" w:rsidRPr="00146EA7" w:rsidRDefault="00E9420E" w:rsidP="00F845BE">
      <w:pPr>
        <w:pStyle w:val="Style2"/>
      </w:pPr>
      <w:r>
        <w:t xml:space="preserve"> </w:t>
      </w:r>
      <w:bookmarkStart w:id="5" w:name="_Toc207720907"/>
      <w:r w:rsidR="0075022C" w:rsidRPr="00146EA7">
        <w:t>Contribuer à mettre en œuvre les enjeux du territoire</w:t>
      </w:r>
      <w:bookmarkEnd w:id="5"/>
      <w:r w:rsidR="0075022C" w:rsidRPr="00146EA7">
        <w:t xml:space="preserve"> </w:t>
      </w:r>
    </w:p>
    <w:p w14:paraId="2AE73CE3" w14:textId="77777777" w:rsidR="0075022C" w:rsidRDefault="0075022C" w:rsidP="0075022C">
      <w:pPr>
        <w:pStyle w:val="Default"/>
        <w:rPr>
          <w:color w:val="auto"/>
        </w:rPr>
      </w:pPr>
    </w:p>
    <w:p w14:paraId="1B4C5C4A" w14:textId="601B569D" w:rsidR="007A2EEF" w:rsidRPr="00146EA7" w:rsidRDefault="0075022C" w:rsidP="00E61FD0">
      <w:pPr>
        <w:spacing w:after="0" w:line="240" w:lineRule="auto"/>
        <w:jc w:val="both"/>
        <w:rPr>
          <w:rFonts w:ascii="Arial Nova Light" w:hAnsi="Arial Nova Light"/>
          <w:b/>
          <w:sz w:val="24"/>
          <w:szCs w:val="24"/>
        </w:rPr>
      </w:pPr>
      <w:r w:rsidRPr="00146EA7">
        <w:rPr>
          <w:rFonts w:ascii="Arial Nova Light" w:hAnsi="Arial Nova Light"/>
        </w:rPr>
        <w:t>La Communauté de Communes de</w:t>
      </w:r>
      <w:r w:rsidR="00094011">
        <w:rPr>
          <w:rFonts w:ascii="Arial Nova Light" w:hAnsi="Arial Nova Light"/>
        </w:rPr>
        <w:t xml:space="preserve"> Bruyères, Vallons des Vosges</w:t>
      </w:r>
      <w:r w:rsidRPr="00146EA7">
        <w:rPr>
          <w:rFonts w:ascii="Arial Nova Light" w:hAnsi="Arial Nova Light"/>
        </w:rPr>
        <w:t xml:space="preserve"> s’inscrit fort logiquement dans les objectifs nationaux de réduction de l’artificialisation des sols. Les modes de production de la ville (consommation excessive de foncier, mitage de l’espace, dégradation et banalisation de paysage…) et les conséquences de la crise économique sur le territoire (développement de friches, pertes d’attractivité des centres anciens</w:t>
      </w:r>
      <w:r w:rsidR="00DA7590" w:rsidRPr="00146EA7">
        <w:rPr>
          <w:rFonts w:ascii="Arial Nova Light" w:hAnsi="Arial Nova Light"/>
        </w:rPr>
        <w:t xml:space="preserve"> </w:t>
      </w:r>
      <w:r w:rsidRPr="00146EA7">
        <w:rPr>
          <w:rFonts w:ascii="Arial Nova Light" w:hAnsi="Arial Nova Light"/>
        </w:rPr>
        <w:t>…) permettent de formuler les enjeux suivants, dont la stratégie foncière devra tenir compte :</w:t>
      </w:r>
    </w:p>
    <w:p w14:paraId="291C9CFD" w14:textId="77777777" w:rsidR="009515EF" w:rsidRPr="00146EA7" w:rsidRDefault="009515EF" w:rsidP="00E61FD0">
      <w:pPr>
        <w:spacing w:after="0" w:line="240" w:lineRule="auto"/>
        <w:jc w:val="both"/>
        <w:rPr>
          <w:rFonts w:ascii="Arial Nova Light" w:hAnsi="Arial Nova Light"/>
          <w:b/>
          <w:sz w:val="24"/>
          <w:szCs w:val="24"/>
        </w:rPr>
      </w:pPr>
    </w:p>
    <w:p w14:paraId="39B7A18A" w14:textId="77777777" w:rsidR="000537B6" w:rsidRPr="000537B6" w:rsidRDefault="000537B6" w:rsidP="00E61FD0">
      <w:pPr>
        <w:autoSpaceDE w:val="0"/>
        <w:autoSpaceDN w:val="0"/>
        <w:adjustRightInd w:val="0"/>
        <w:spacing w:after="0" w:line="240" w:lineRule="auto"/>
        <w:jc w:val="both"/>
        <w:rPr>
          <w:rFonts w:ascii="Arial Nova Light" w:hAnsi="Arial Nova Light" w:cs="Wingdings"/>
          <w:color w:val="000000"/>
          <w:sz w:val="24"/>
          <w:szCs w:val="24"/>
        </w:rPr>
      </w:pPr>
    </w:p>
    <w:p w14:paraId="33D89358" w14:textId="77777777" w:rsidR="00E61FD0" w:rsidRDefault="000537B6" w:rsidP="00E61FD0">
      <w:pPr>
        <w:autoSpaceDE w:val="0"/>
        <w:autoSpaceDN w:val="0"/>
        <w:adjustRightInd w:val="0"/>
        <w:spacing w:after="0" w:line="240" w:lineRule="auto"/>
        <w:jc w:val="both"/>
        <w:rPr>
          <w:rFonts w:ascii="Arial Nova Light" w:hAnsi="Arial Nova Light" w:cs="Calibri"/>
          <w:color w:val="000000"/>
        </w:rPr>
      </w:pPr>
      <w:bookmarkStart w:id="6" w:name="_Hlk139549882"/>
      <w:r w:rsidRPr="000537B6">
        <w:rPr>
          <w:rFonts w:ascii="Segoe UI Symbol" w:hAnsi="Segoe UI Symbol" w:cs="Segoe UI Symbol"/>
          <w:color w:val="000000"/>
        </w:rPr>
        <w:t>❖</w:t>
      </w:r>
      <w:bookmarkEnd w:id="6"/>
      <w:r w:rsidRPr="000537B6">
        <w:rPr>
          <w:rFonts w:ascii="Arial Nova Light" w:hAnsi="Arial Nova Light" w:cs="Wingdings"/>
          <w:color w:val="000000"/>
        </w:rPr>
        <w:t xml:space="preserve"> </w:t>
      </w:r>
      <w:r w:rsidRPr="000537B6">
        <w:rPr>
          <w:rFonts w:ascii="Arial Nova Light" w:hAnsi="Arial Nova Light" w:cs="Calibri"/>
          <w:color w:val="000000"/>
        </w:rPr>
        <w:t>S’appuyer sur le foncier recyclé pour le développement économique et d’équipements publics</w:t>
      </w:r>
    </w:p>
    <w:p w14:paraId="54BD062C" w14:textId="51869A41" w:rsidR="000537B6" w:rsidRPr="000537B6" w:rsidRDefault="000537B6" w:rsidP="00E61FD0">
      <w:pPr>
        <w:autoSpaceDE w:val="0"/>
        <w:autoSpaceDN w:val="0"/>
        <w:adjustRightInd w:val="0"/>
        <w:spacing w:after="0" w:line="240" w:lineRule="auto"/>
        <w:jc w:val="both"/>
        <w:rPr>
          <w:rFonts w:ascii="Arial Nova Light" w:hAnsi="Arial Nova Light" w:cs="Wingdings"/>
          <w:color w:val="000000"/>
        </w:rPr>
      </w:pPr>
      <w:r w:rsidRPr="000537B6">
        <w:rPr>
          <w:rFonts w:ascii="Arial Nova Light" w:hAnsi="Arial Nova Light" w:cs="Calibri"/>
          <w:color w:val="000000"/>
        </w:rPr>
        <w:t xml:space="preserve"> </w:t>
      </w:r>
    </w:p>
    <w:p w14:paraId="72A29F85" w14:textId="77777777" w:rsidR="000537B6" w:rsidRDefault="000537B6" w:rsidP="00E61FD0">
      <w:pPr>
        <w:autoSpaceDE w:val="0"/>
        <w:autoSpaceDN w:val="0"/>
        <w:adjustRightInd w:val="0"/>
        <w:spacing w:after="0" w:line="240" w:lineRule="auto"/>
        <w:jc w:val="both"/>
        <w:rPr>
          <w:rFonts w:ascii="Arial Nova Light" w:hAnsi="Arial Nova Light" w:cs="Calibri"/>
          <w:color w:val="000000"/>
        </w:rPr>
      </w:pPr>
      <w:r w:rsidRPr="000537B6">
        <w:rPr>
          <w:rFonts w:ascii="Arial Nova Light" w:hAnsi="Arial Nova Light" w:cs="Calibri"/>
          <w:color w:val="000000"/>
        </w:rPr>
        <w:t xml:space="preserve">Le développement économique de l’EPCI s’appuie principalement sur les quelques zones d’activités du territoire. Elles pourraient également être complétées par une offre immobilière issue d’anciennes usines reconverties et découpées en cellules et/ou locaux d’activités. La collectivité souhaite favoriser le recyclage foncier pour le développement d’équipements futurs et pour proposer une offre foncière permettant de construire sa stratégie économique pour les quinze à vingt prochaines années. Pour y parvenir, elle doit disposer d’une connaissance exhaustive de l’offre existante ou potentielle. </w:t>
      </w:r>
    </w:p>
    <w:p w14:paraId="5D070C0B" w14:textId="77777777" w:rsidR="004C03DF" w:rsidRDefault="004C03DF" w:rsidP="00E61FD0">
      <w:pPr>
        <w:autoSpaceDE w:val="0"/>
        <w:autoSpaceDN w:val="0"/>
        <w:adjustRightInd w:val="0"/>
        <w:spacing w:after="0" w:line="240" w:lineRule="auto"/>
        <w:jc w:val="both"/>
        <w:rPr>
          <w:rFonts w:ascii="Arial Nova Light" w:hAnsi="Arial Nova Light" w:cs="Calibri"/>
          <w:color w:val="000000"/>
        </w:rPr>
      </w:pPr>
    </w:p>
    <w:p w14:paraId="6E9F3D21" w14:textId="77777777" w:rsidR="000537B6" w:rsidRDefault="000537B6" w:rsidP="00E61FD0">
      <w:pPr>
        <w:autoSpaceDE w:val="0"/>
        <w:autoSpaceDN w:val="0"/>
        <w:adjustRightInd w:val="0"/>
        <w:spacing w:after="0" w:line="240" w:lineRule="auto"/>
        <w:jc w:val="both"/>
        <w:rPr>
          <w:rFonts w:ascii="Arial Nova Light" w:hAnsi="Arial Nova Light" w:cs="Wingdings"/>
          <w:color w:val="000000"/>
        </w:rPr>
      </w:pPr>
    </w:p>
    <w:p w14:paraId="7A6B2586" w14:textId="6E8AC75F" w:rsidR="00584834" w:rsidRPr="00721BF0" w:rsidRDefault="00584834" w:rsidP="00584834">
      <w:pPr>
        <w:autoSpaceDE w:val="0"/>
        <w:autoSpaceDN w:val="0"/>
        <w:adjustRightInd w:val="0"/>
        <w:spacing w:after="0" w:line="240" w:lineRule="auto"/>
        <w:jc w:val="both"/>
        <w:rPr>
          <w:rFonts w:ascii="Arial Nova Light" w:hAnsi="Arial Nova Light" w:cs="Wingdings"/>
          <w:color w:val="000000"/>
        </w:rPr>
      </w:pPr>
      <w:r w:rsidRPr="00721BF0">
        <w:rPr>
          <w:rFonts w:ascii="Segoe UI Symbol" w:hAnsi="Segoe UI Symbol" w:cs="Segoe UI Symbol"/>
          <w:color w:val="000000"/>
        </w:rPr>
        <w:t xml:space="preserve">❖ </w:t>
      </w:r>
      <w:r w:rsidRPr="00721BF0">
        <w:rPr>
          <w:rFonts w:ascii="Arial Nova Light" w:hAnsi="Arial Nova Light" w:cs="Wingdings"/>
          <w:color w:val="000000"/>
        </w:rPr>
        <w:t xml:space="preserve">Mettre en évidence le foncier nu mobilisable en accord avec les enjeux nationaux de lutte contre l’artificialisation </w:t>
      </w:r>
    </w:p>
    <w:p w14:paraId="3A9EA36A" w14:textId="77777777" w:rsidR="004C03DF" w:rsidRPr="009F7291" w:rsidRDefault="004C03DF" w:rsidP="00584834">
      <w:pPr>
        <w:autoSpaceDE w:val="0"/>
        <w:autoSpaceDN w:val="0"/>
        <w:adjustRightInd w:val="0"/>
        <w:spacing w:after="0" w:line="240" w:lineRule="auto"/>
        <w:jc w:val="both"/>
        <w:rPr>
          <w:rFonts w:ascii="Arial Nova Light" w:hAnsi="Arial Nova Light" w:cs="Wingdings"/>
          <w:color w:val="000000"/>
          <w:highlight w:val="green"/>
        </w:rPr>
      </w:pPr>
    </w:p>
    <w:p w14:paraId="77049548" w14:textId="1D8CAD4C" w:rsidR="004C03DF" w:rsidRPr="00584834" w:rsidRDefault="004C03DF" w:rsidP="00584834">
      <w:pPr>
        <w:autoSpaceDE w:val="0"/>
        <w:autoSpaceDN w:val="0"/>
        <w:adjustRightInd w:val="0"/>
        <w:spacing w:after="0" w:line="240" w:lineRule="auto"/>
        <w:jc w:val="both"/>
        <w:rPr>
          <w:rFonts w:ascii="Arial Nova Light" w:hAnsi="Arial Nova Light" w:cs="Wingdings"/>
          <w:color w:val="000000"/>
        </w:rPr>
      </w:pPr>
      <w:r w:rsidRPr="00AA15DD">
        <w:rPr>
          <w:rFonts w:ascii="Arial Nova Light" w:hAnsi="Arial Nova Light" w:cs="Wingdings"/>
          <w:color w:val="000000"/>
        </w:rPr>
        <w:t xml:space="preserve">La Collectivité a une vision parcellaire du foncier nu mobilisable dans le cadre des nouveaux enjeux environnementaux sur son territoire. </w:t>
      </w:r>
      <w:r w:rsidR="0081183A" w:rsidRPr="00AA15DD">
        <w:rPr>
          <w:rFonts w:ascii="Arial Nova Light" w:hAnsi="Arial Nova Light" w:cs="Wingdings"/>
          <w:color w:val="000000"/>
        </w:rPr>
        <w:t xml:space="preserve">En raison de l’absence ou du manque d’actualisation des documents d’urbanisme, elle ne peut s’appuyer de manière fiable sur ces outils pour se projeter avec les acteurs économiques intéressés. Afin d’avoir une vision claire des potentialités </w:t>
      </w:r>
      <w:r w:rsidR="0081183A" w:rsidRPr="00AA15DD">
        <w:rPr>
          <w:rFonts w:ascii="Arial Nova Light" w:hAnsi="Arial Nova Light" w:cs="Wingdings"/>
          <w:color w:val="000000"/>
        </w:rPr>
        <w:lastRenderedPageBreak/>
        <w:t xml:space="preserve">disponible, elle doit avoir une vision claire </w:t>
      </w:r>
      <w:proofErr w:type="gramStart"/>
      <w:r w:rsidR="0081183A" w:rsidRPr="00AA15DD">
        <w:rPr>
          <w:rFonts w:ascii="Arial Nova Light" w:hAnsi="Arial Nova Light" w:cs="Wingdings"/>
          <w:color w:val="000000"/>
        </w:rPr>
        <w:t>des gisement</w:t>
      </w:r>
      <w:proofErr w:type="gramEnd"/>
      <w:r w:rsidR="0081183A" w:rsidRPr="00AA15DD">
        <w:rPr>
          <w:rFonts w:ascii="Arial Nova Light" w:hAnsi="Arial Nova Light" w:cs="Wingdings"/>
          <w:color w:val="000000"/>
        </w:rPr>
        <w:t xml:space="preserve"> foncier mobilisables pour de l’activité économique.</w:t>
      </w:r>
      <w:r w:rsidR="0081183A">
        <w:rPr>
          <w:rFonts w:ascii="Arial Nova Light" w:hAnsi="Arial Nova Light" w:cs="Wingdings"/>
          <w:color w:val="000000"/>
        </w:rPr>
        <w:t xml:space="preserve"> </w:t>
      </w:r>
    </w:p>
    <w:p w14:paraId="4BE92ED0" w14:textId="77777777" w:rsidR="00584834" w:rsidRPr="000537B6" w:rsidRDefault="00584834" w:rsidP="00E61FD0">
      <w:pPr>
        <w:autoSpaceDE w:val="0"/>
        <w:autoSpaceDN w:val="0"/>
        <w:adjustRightInd w:val="0"/>
        <w:spacing w:after="0" w:line="240" w:lineRule="auto"/>
        <w:jc w:val="both"/>
        <w:rPr>
          <w:rFonts w:ascii="Arial Nova Light" w:hAnsi="Arial Nova Light" w:cs="Wingdings"/>
          <w:color w:val="000000"/>
        </w:rPr>
      </w:pPr>
    </w:p>
    <w:p w14:paraId="63CEB3D7" w14:textId="06DD2C6A" w:rsidR="000537B6" w:rsidRPr="000537B6" w:rsidRDefault="000537B6" w:rsidP="00E61FD0">
      <w:pPr>
        <w:autoSpaceDE w:val="0"/>
        <w:autoSpaceDN w:val="0"/>
        <w:adjustRightInd w:val="0"/>
        <w:spacing w:after="0" w:line="240" w:lineRule="auto"/>
        <w:jc w:val="both"/>
        <w:rPr>
          <w:rFonts w:ascii="Arial Nova Light" w:hAnsi="Arial Nova Light" w:cs="Wingdings"/>
          <w:color w:val="000000"/>
        </w:rPr>
      </w:pPr>
      <w:bookmarkStart w:id="7" w:name="_Hlk210729924"/>
      <w:r w:rsidRPr="000537B6">
        <w:rPr>
          <w:rFonts w:ascii="Segoe UI Symbol" w:hAnsi="Segoe UI Symbol" w:cs="Segoe UI Symbol"/>
          <w:color w:val="000000"/>
        </w:rPr>
        <w:t>❖</w:t>
      </w:r>
      <w:bookmarkEnd w:id="7"/>
      <w:r w:rsidRPr="000537B6">
        <w:rPr>
          <w:rFonts w:ascii="Arial Nova Light" w:hAnsi="Arial Nova Light" w:cs="Wingdings"/>
          <w:color w:val="000000"/>
        </w:rPr>
        <w:t xml:space="preserve"> </w:t>
      </w:r>
      <w:r w:rsidRPr="000537B6">
        <w:rPr>
          <w:rFonts w:ascii="Arial Nova Light" w:hAnsi="Arial Nova Light" w:cs="Calibri"/>
          <w:color w:val="000000"/>
        </w:rPr>
        <w:t xml:space="preserve">Permettre la mise en </w:t>
      </w:r>
      <w:r w:rsidRPr="00146EA7">
        <w:rPr>
          <w:rFonts w:ascii="Arial Nova Light" w:hAnsi="Arial Nova Light" w:cs="Calibri"/>
          <w:color w:val="000000"/>
        </w:rPr>
        <w:t>œuvre</w:t>
      </w:r>
      <w:r w:rsidRPr="000537B6">
        <w:rPr>
          <w:rFonts w:ascii="Arial Nova Light" w:hAnsi="Arial Nova Light" w:cs="Calibri"/>
          <w:color w:val="000000"/>
        </w:rPr>
        <w:t xml:space="preserve"> des actions de transition écologique et énergétique </w:t>
      </w:r>
    </w:p>
    <w:p w14:paraId="0BD62922" w14:textId="77777777" w:rsidR="000537B6" w:rsidRPr="000537B6" w:rsidRDefault="000537B6" w:rsidP="00E61FD0">
      <w:pPr>
        <w:autoSpaceDE w:val="0"/>
        <w:autoSpaceDN w:val="0"/>
        <w:adjustRightInd w:val="0"/>
        <w:spacing w:after="0" w:line="240" w:lineRule="auto"/>
        <w:jc w:val="both"/>
        <w:rPr>
          <w:rFonts w:ascii="Arial Nova Light" w:hAnsi="Arial Nova Light" w:cs="Wingdings"/>
          <w:color w:val="000000"/>
        </w:rPr>
      </w:pPr>
    </w:p>
    <w:p w14:paraId="0A3570F2" w14:textId="329FD030" w:rsidR="00DA7590" w:rsidRPr="00146EA7" w:rsidRDefault="000537B6" w:rsidP="00E61FD0">
      <w:pPr>
        <w:spacing w:after="0" w:line="240" w:lineRule="auto"/>
        <w:jc w:val="both"/>
        <w:rPr>
          <w:rFonts w:ascii="Arial Nova Light" w:hAnsi="Arial Nova Light"/>
          <w:b/>
          <w:sz w:val="24"/>
          <w:szCs w:val="24"/>
        </w:rPr>
      </w:pPr>
      <w:r w:rsidRPr="00146EA7">
        <w:rPr>
          <w:rFonts w:ascii="Arial Nova Light" w:hAnsi="Arial Nova Light" w:cs="Calibri"/>
          <w:color w:val="000000"/>
        </w:rPr>
        <w:t>La valorisation de l’environnement et du cadre de vie de l’EPCI doit être poursuivie. Cette ambition vise à contribuer à lutter contre le réchauffement climatique, à protéger et reconquérir la biodiversité, à préserver les ressources et à valoriser le potentiel du territoire. La mobilisation des friches ou d’espaces délaissés peuvent permettre de mettre en œuvre diverses actions concourant à la transition écologique et énergétique :</w:t>
      </w:r>
    </w:p>
    <w:p w14:paraId="7ED75CC4" w14:textId="77777777" w:rsidR="005320DF" w:rsidRPr="00146EA7" w:rsidRDefault="005320DF" w:rsidP="00E61FD0">
      <w:pPr>
        <w:pStyle w:val="Default"/>
        <w:jc w:val="both"/>
        <w:rPr>
          <w:rFonts w:ascii="Arial Nova Light" w:hAnsi="Arial Nova Light"/>
        </w:rPr>
      </w:pPr>
    </w:p>
    <w:p w14:paraId="270ECAA8" w14:textId="00FD3081" w:rsidR="005320DF" w:rsidRPr="00146EA7" w:rsidRDefault="005320DF" w:rsidP="00E61FD0">
      <w:pPr>
        <w:pStyle w:val="Default"/>
        <w:numPr>
          <w:ilvl w:val="0"/>
          <w:numId w:val="13"/>
        </w:numPr>
        <w:spacing w:after="13"/>
        <w:jc w:val="both"/>
        <w:rPr>
          <w:rFonts w:ascii="Arial Nova Light" w:hAnsi="Arial Nova Light"/>
          <w:sz w:val="22"/>
          <w:szCs w:val="22"/>
        </w:rPr>
      </w:pPr>
      <w:r w:rsidRPr="00146EA7">
        <w:rPr>
          <w:rFonts w:ascii="Arial Nova Light" w:hAnsi="Arial Nova Light"/>
          <w:sz w:val="22"/>
          <w:szCs w:val="22"/>
        </w:rPr>
        <w:t xml:space="preserve">Reconquérir la biodiversité : préserver les trames vertes et bleues (et les corridors écologiques), mettre en </w:t>
      </w:r>
      <w:r w:rsidR="000A105E" w:rsidRPr="00146EA7">
        <w:rPr>
          <w:rFonts w:ascii="Arial Nova Light" w:hAnsi="Arial Nova Light"/>
          <w:sz w:val="22"/>
          <w:szCs w:val="22"/>
        </w:rPr>
        <w:t>œuvre</w:t>
      </w:r>
      <w:r w:rsidRPr="00146EA7">
        <w:rPr>
          <w:rFonts w:ascii="Arial Nova Light" w:hAnsi="Arial Nova Light"/>
          <w:sz w:val="22"/>
          <w:szCs w:val="22"/>
        </w:rPr>
        <w:t xml:space="preserve"> la séquence « ERC –Eviter/Réduire/Compenser » </w:t>
      </w:r>
    </w:p>
    <w:p w14:paraId="7D8167D1" w14:textId="2375E8F4" w:rsidR="005320DF" w:rsidRPr="00146EA7" w:rsidRDefault="005320DF" w:rsidP="00E61FD0">
      <w:pPr>
        <w:pStyle w:val="Default"/>
        <w:numPr>
          <w:ilvl w:val="0"/>
          <w:numId w:val="13"/>
        </w:numPr>
        <w:spacing w:after="13"/>
        <w:jc w:val="both"/>
        <w:rPr>
          <w:rFonts w:ascii="Arial Nova Light" w:hAnsi="Arial Nova Light"/>
          <w:sz w:val="22"/>
          <w:szCs w:val="22"/>
        </w:rPr>
      </w:pPr>
      <w:r w:rsidRPr="00146EA7">
        <w:rPr>
          <w:rFonts w:ascii="Arial Nova Light" w:hAnsi="Arial Nova Light"/>
          <w:sz w:val="22"/>
          <w:szCs w:val="22"/>
        </w:rPr>
        <w:t xml:space="preserve">Valoriser le potentiel photovoltaïque et éolien, </w:t>
      </w:r>
    </w:p>
    <w:p w14:paraId="555A93A4" w14:textId="17298055" w:rsidR="005320DF" w:rsidRPr="00146EA7" w:rsidRDefault="00C31ABB" w:rsidP="00E61FD0">
      <w:pPr>
        <w:pStyle w:val="Default"/>
        <w:numPr>
          <w:ilvl w:val="0"/>
          <w:numId w:val="13"/>
        </w:numPr>
        <w:spacing w:after="13"/>
        <w:jc w:val="both"/>
        <w:rPr>
          <w:rFonts w:ascii="Arial Nova Light" w:hAnsi="Arial Nova Light"/>
          <w:sz w:val="22"/>
          <w:szCs w:val="22"/>
        </w:rPr>
      </w:pPr>
      <w:r w:rsidRPr="00146EA7">
        <w:rPr>
          <w:rFonts w:ascii="Arial Nova Light" w:hAnsi="Arial Nova Light"/>
          <w:sz w:val="22"/>
          <w:szCs w:val="22"/>
        </w:rPr>
        <w:t>Favoriser les continuités agricoles,</w:t>
      </w:r>
    </w:p>
    <w:p w14:paraId="0E46F6A3" w14:textId="7C9D420A" w:rsidR="00C31ABB" w:rsidRDefault="00C31ABB" w:rsidP="00E61FD0">
      <w:pPr>
        <w:pStyle w:val="Default"/>
        <w:numPr>
          <w:ilvl w:val="0"/>
          <w:numId w:val="13"/>
        </w:numPr>
        <w:spacing w:after="13"/>
        <w:jc w:val="both"/>
        <w:rPr>
          <w:rFonts w:ascii="Arial Nova Light" w:hAnsi="Arial Nova Light"/>
          <w:sz w:val="22"/>
          <w:szCs w:val="22"/>
        </w:rPr>
      </w:pPr>
      <w:r w:rsidRPr="00146EA7">
        <w:rPr>
          <w:rFonts w:ascii="Arial Nova Light" w:hAnsi="Arial Nova Light"/>
          <w:sz w:val="22"/>
          <w:szCs w:val="22"/>
        </w:rPr>
        <w:t>…</w:t>
      </w:r>
    </w:p>
    <w:p w14:paraId="0012692E" w14:textId="77777777" w:rsidR="006C34C1" w:rsidRDefault="006C34C1" w:rsidP="006C34C1">
      <w:pPr>
        <w:pStyle w:val="Default"/>
        <w:spacing w:after="13"/>
        <w:jc w:val="both"/>
        <w:rPr>
          <w:rFonts w:ascii="Arial Nova Light" w:hAnsi="Arial Nova Light"/>
          <w:sz w:val="22"/>
          <w:szCs w:val="22"/>
        </w:rPr>
      </w:pPr>
    </w:p>
    <w:p w14:paraId="70F985E4" w14:textId="77777777" w:rsidR="00584834" w:rsidRPr="00146EA7" w:rsidRDefault="00584834" w:rsidP="00584834">
      <w:pPr>
        <w:pStyle w:val="Default"/>
        <w:numPr>
          <w:ilvl w:val="1"/>
          <w:numId w:val="20"/>
        </w:numPr>
        <w:spacing w:after="13"/>
        <w:jc w:val="both"/>
        <w:rPr>
          <w:rFonts w:ascii="Arial Nova Light" w:hAnsi="Arial Nova Light"/>
          <w:sz w:val="22"/>
          <w:szCs w:val="22"/>
        </w:rPr>
      </w:pPr>
    </w:p>
    <w:p w14:paraId="4591F7A9" w14:textId="77777777" w:rsidR="00C31ABB" w:rsidRDefault="00C31ABB" w:rsidP="00C31ABB">
      <w:pPr>
        <w:pStyle w:val="Default"/>
        <w:spacing w:after="13"/>
        <w:ind w:left="720"/>
        <w:rPr>
          <w:sz w:val="22"/>
          <w:szCs w:val="22"/>
        </w:rPr>
      </w:pPr>
    </w:p>
    <w:p w14:paraId="4C4AD1FB" w14:textId="77777777" w:rsidR="00C31ABB" w:rsidRDefault="00C31ABB" w:rsidP="00C31ABB">
      <w:pPr>
        <w:pStyle w:val="Default"/>
        <w:spacing w:after="13"/>
        <w:ind w:left="720"/>
        <w:rPr>
          <w:sz w:val="22"/>
          <w:szCs w:val="22"/>
        </w:rPr>
      </w:pPr>
    </w:p>
    <w:p w14:paraId="0C266B35" w14:textId="77777777" w:rsidR="00C31ABB" w:rsidRDefault="00C31ABB" w:rsidP="00C31ABB">
      <w:pPr>
        <w:pStyle w:val="Default"/>
        <w:spacing w:after="13"/>
        <w:ind w:left="720"/>
        <w:rPr>
          <w:sz w:val="22"/>
          <w:szCs w:val="22"/>
        </w:rPr>
      </w:pPr>
    </w:p>
    <w:p w14:paraId="1084C999" w14:textId="77777777" w:rsidR="00C31ABB" w:rsidRDefault="00C31ABB" w:rsidP="0043489F">
      <w:pPr>
        <w:pStyle w:val="Default"/>
        <w:spacing w:after="13"/>
        <w:rPr>
          <w:sz w:val="22"/>
          <w:szCs w:val="22"/>
        </w:rPr>
      </w:pPr>
    </w:p>
    <w:p w14:paraId="40F01BF3" w14:textId="77777777" w:rsidR="0043489F" w:rsidRDefault="0043489F" w:rsidP="0043489F">
      <w:pPr>
        <w:pStyle w:val="Default"/>
        <w:spacing w:after="13"/>
        <w:rPr>
          <w:sz w:val="22"/>
          <w:szCs w:val="22"/>
        </w:rPr>
      </w:pPr>
    </w:p>
    <w:p w14:paraId="11B9F3A1" w14:textId="49D9FD85" w:rsidR="00C31ABB" w:rsidRPr="009515EF" w:rsidRDefault="00C31ABB" w:rsidP="00F845BE">
      <w:pPr>
        <w:pStyle w:val="Style1"/>
      </w:pPr>
      <w:bookmarkStart w:id="8" w:name="_Toc207720908"/>
      <w:r>
        <w:t>5. Contenu de la mission</w:t>
      </w:r>
      <w:bookmarkEnd w:id="8"/>
    </w:p>
    <w:p w14:paraId="54319E23" w14:textId="77777777" w:rsidR="008C154E" w:rsidRDefault="008C154E" w:rsidP="008C154E">
      <w:pPr>
        <w:spacing w:after="0" w:line="240" w:lineRule="auto"/>
        <w:rPr>
          <w:b/>
          <w:sz w:val="24"/>
          <w:szCs w:val="24"/>
        </w:rPr>
      </w:pPr>
    </w:p>
    <w:p w14:paraId="25E5D81E" w14:textId="77777777" w:rsidR="000C5D53" w:rsidRPr="000C5D53" w:rsidRDefault="000C5D53" w:rsidP="00E61FD0">
      <w:pPr>
        <w:jc w:val="both"/>
        <w:rPr>
          <w:rFonts w:ascii="Arial Nova Light" w:hAnsi="Arial Nova Light"/>
        </w:rPr>
      </w:pPr>
      <w:r w:rsidRPr="000C5D53">
        <w:rPr>
          <w:rFonts w:ascii="Arial Nova Light" w:hAnsi="Arial Nova Light"/>
        </w:rPr>
        <w:t xml:space="preserve">L’étude consiste à : </w:t>
      </w:r>
    </w:p>
    <w:p w14:paraId="7DA0AABF" w14:textId="0D94B304" w:rsidR="000C5D53" w:rsidRPr="000C5D53" w:rsidRDefault="000C5D53" w:rsidP="00E61FD0">
      <w:pPr>
        <w:numPr>
          <w:ilvl w:val="0"/>
          <w:numId w:val="7"/>
        </w:numPr>
        <w:contextualSpacing/>
        <w:jc w:val="both"/>
        <w:rPr>
          <w:rFonts w:ascii="Arial Nova Light" w:hAnsi="Arial Nova Light"/>
        </w:rPr>
      </w:pPr>
      <w:r w:rsidRPr="000C5D53">
        <w:rPr>
          <w:rFonts w:ascii="Arial Nova Light" w:hAnsi="Arial Nova Light"/>
        </w:rPr>
        <w:t>Elaborer un diagnostic foncier en s’appuyant sur les éventuelles études déjà réalisées par l’EPCI</w:t>
      </w:r>
      <w:r w:rsidR="003C3553">
        <w:rPr>
          <w:rFonts w:ascii="Arial Nova Light" w:hAnsi="Arial Nova Light"/>
        </w:rPr>
        <w:t xml:space="preserve"> </w:t>
      </w:r>
      <w:r w:rsidR="00584834">
        <w:rPr>
          <w:rFonts w:ascii="Arial Nova Light" w:hAnsi="Arial Nova Light"/>
        </w:rPr>
        <w:t xml:space="preserve">et ses partenaires </w:t>
      </w:r>
      <w:r w:rsidR="003C3553">
        <w:rPr>
          <w:rFonts w:ascii="Arial Nova Light" w:hAnsi="Arial Nova Light"/>
        </w:rPr>
        <w:t>notamment</w:t>
      </w:r>
      <w:r w:rsidR="00202FD2">
        <w:rPr>
          <w:rFonts w:ascii="Arial Nova Light" w:hAnsi="Arial Nova Light"/>
        </w:rPr>
        <w:t xml:space="preserve"> </w:t>
      </w:r>
      <w:r w:rsidR="00584834">
        <w:rPr>
          <w:rFonts w:ascii="Arial Nova Light" w:hAnsi="Arial Nova Light"/>
        </w:rPr>
        <w:t xml:space="preserve">le recensement des friches du territoire réalisé par différentes instances et en interne </w:t>
      </w:r>
    </w:p>
    <w:p w14:paraId="17C355E7" w14:textId="77777777" w:rsidR="000C5D53" w:rsidRPr="000C5D53" w:rsidRDefault="000C5D53" w:rsidP="00E61FD0">
      <w:pPr>
        <w:numPr>
          <w:ilvl w:val="0"/>
          <w:numId w:val="7"/>
        </w:numPr>
        <w:contextualSpacing/>
        <w:jc w:val="both"/>
        <w:rPr>
          <w:rFonts w:ascii="Arial Nova Light" w:hAnsi="Arial Nova Light"/>
        </w:rPr>
      </w:pPr>
      <w:r w:rsidRPr="000C5D53">
        <w:rPr>
          <w:rFonts w:ascii="Arial Nova Light" w:hAnsi="Arial Nova Light"/>
        </w:rPr>
        <w:t>Elaborer un portrait territorial spécifique et catégoriser les communes selon leurs dynamiques foncières.</w:t>
      </w:r>
    </w:p>
    <w:p w14:paraId="4D0C005C" w14:textId="77777777" w:rsidR="000C5D53" w:rsidRPr="000C5D53" w:rsidRDefault="000C5D53" w:rsidP="00E61FD0">
      <w:pPr>
        <w:numPr>
          <w:ilvl w:val="0"/>
          <w:numId w:val="7"/>
        </w:numPr>
        <w:contextualSpacing/>
        <w:jc w:val="both"/>
        <w:rPr>
          <w:rFonts w:ascii="Arial Nova Light" w:hAnsi="Arial Nova Light"/>
        </w:rPr>
      </w:pPr>
      <w:r w:rsidRPr="000C5D53">
        <w:rPr>
          <w:rFonts w:ascii="Arial Nova Light" w:hAnsi="Arial Nova Light"/>
        </w:rPr>
        <w:t>Prioriser des secteurs et élaborer la stratégie foncière avec les collectivités.</w:t>
      </w:r>
    </w:p>
    <w:p w14:paraId="6076A5CF" w14:textId="77777777" w:rsidR="000C5D53" w:rsidRDefault="000C5D53" w:rsidP="00E61FD0">
      <w:pPr>
        <w:numPr>
          <w:ilvl w:val="0"/>
          <w:numId w:val="7"/>
        </w:numPr>
        <w:contextualSpacing/>
        <w:jc w:val="both"/>
        <w:rPr>
          <w:rFonts w:ascii="Arial Nova Light" w:hAnsi="Arial Nova Light"/>
        </w:rPr>
      </w:pPr>
      <w:r w:rsidRPr="000C5D53">
        <w:rPr>
          <w:rFonts w:ascii="Arial Nova Light" w:hAnsi="Arial Nova Light"/>
        </w:rPr>
        <w:t>Bâtir un schéma d’intervention foncière et construire un programme intercommunal d’actions foncières.</w:t>
      </w:r>
    </w:p>
    <w:p w14:paraId="26353F07" w14:textId="097AC814" w:rsidR="0081183A" w:rsidRPr="00AA15DD" w:rsidRDefault="0081183A" w:rsidP="00E61FD0">
      <w:pPr>
        <w:numPr>
          <w:ilvl w:val="0"/>
          <w:numId w:val="7"/>
        </w:numPr>
        <w:contextualSpacing/>
        <w:jc w:val="both"/>
        <w:rPr>
          <w:rFonts w:ascii="Arial Nova Light" w:hAnsi="Arial Nova Light"/>
        </w:rPr>
      </w:pPr>
      <w:r w:rsidRPr="00AA15DD">
        <w:rPr>
          <w:rFonts w:ascii="Arial Nova Light" w:hAnsi="Arial Nova Light"/>
        </w:rPr>
        <w:t>Disposer d’outils fonciers adaptés aux besoins et aux projets</w:t>
      </w:r>
    </w:p>
    <w:p w14:paraId="145D90EE" w14:textId="0A406A53" w:rsidR="0081183A" w:rsidRPr="006A5708" w:rsidRDefault="0081183A" w:rsidP="00E61FD0">
      <w:pPr>
        <w:numPr>
          <w:ilvl w:val="0"/>
          <w:numId w:val="7"/>
        </w:numPr>
        <w:contextualSpacing/>
        <w:jc w:val="both"/>
        <w:rPr>
          <w:rFonts w:ascii="Arial Nova Light" w:hAnsi="Arial Nova Light"/>
        </w:rPr>
      </w:pPr>
      <w:r w:rsidRPr="006A5708">
        <w:rPr>
          <w:rFonts w:ascii="Arial Nova Light" w:hAnsi="Arial Nova Light"/>
        </w:rPr>
        <w:t>Disposer de fiches action</w:t>
      </w:r>
      <w:r w:rsidR="00613010" w:rsidRPr="006A5708">
        <w:rPr>
          <w:rFonts w:ascii="Arial Nova Light" w:hAnsi="Arial Nova Light"/>
        </w:rPr>
        <w:t>s</w:t>
      </w:r>
      <w:r w:rsidRPr="006A5708">
        <w:rPr>
          <w:rFonts w:ascii="Arial Nova Light" w:hAnsi="Arial Nova Light"/>
        </w:rPr>
        <w:t xml:space="preserve"> détaillées sur chaque friche mettant en avant leur potentiel de reconversion,</w:t>
      </w:r>
      <w:r w:rsidR="00613010" w:rsidRPr="006A5708">
        <w:rPr>
          <w:rFonts w:ascii="Arial Nova Light" w:hAnsi="Arial Nova Light"/>
        </w:rPr>
        <w:t xml:space="preserve"> leur historique, </w:t>
      </w:r>
      <w:r w:rsidR="008B33FC" w:rsidRPr="006A5708">
        <w:rPr>
          <w:rFonts w:ascii="Arial Nova Light" w:hAnsi="Arial Nova Light"/>
        </w:rPr>
        <w:t xml:space="preserve">les outils techniques et juridiques à mobiliser </w:t>
      </w:r>
      <w:r w:rsidRPr="006A5708">
        <w:rPr>
          <w:rFonts w:ascii="Arial Nova Light" w:hAnsi="Arial Nova Light"/>
        </w:rPr>
        <w:t xml:space="preserve">et l’estimatif </w:t>
      </w:r>
      <w:r w:rsidR="008B33FC" w:rsidRPr="006A5708">
        <w:rPr>
          <w:rFonts w:ascii="Arial Nova Light" w:hAnsi="Arial Nova Light"/>
        </w:rPr>
        <w:t>financier</w:t>
      </w:r>
    </w:p>
    <w:p w14:paraId="4CFA2A30" w14:textId="77777777" w:rsidR="00A63D82" w:rsidRDefault="00A63D82" w:rsidP="00E61FD0">
      <w:pPr>
        <w:pStyle w:val="Default"/>
        <w:spacing w:after="13"/>
        <w:jc w:val="both"/>
        <w:rPr>
          <w:rFonts w:ascii="Arial Nova Light" w:hAnsi="Arial Nova Light"/>
          <w:sz w:val="22"/>
          <w:szCs w:val="22"/>
        </w:rPr>
      </w:pPr>
    </w:p>
    <w:p w14:paraId="6E419E9F" w14:textId="619ABD33" w:rsidR="00A63D82" w:rsidRDefault="00A63D82" w:rsidP="00E61FD0">
      <w:pPr>
        <w:pStyle w:val="Default"/>
        <w:spacing w:after="13"/>
        <w:jc w:val="both"/>
        <w:rPr>
          <w:rFonts w:ascii="Arial Nova Light" w:hAnsi="Arial Nova Light"/>
          <w:sz w:val="22"/>
          <w:szCs w:val="22"/>
        </w:rPr>
      </w:pPr>
      <w:r w:rsidRPr="000A105E">
        <w:rPr>
          <w:rFonts w:ascii="Arial Nova Light" w:hAnsi="Arial Nova Light"/>
          <w:sz w:val="22"/>
          <w:szCs w:val="22"/>
        </w:rPr>
        <w:t>Le diagnostic foncier visera à recenser les friches</w:t>
      </w:r>
      <w:r w:rsidR="008B33FC" w:rsidRPr="006A5708">
        <w:rPr>
          <w:rFonts w:ascii="Arial Nova Light" w:hAnsi="Arial Nova Light"/>
          <w:sz w:val="22"/>
          <w:szCs w:val="22"/>
        </w:rPr>
        <w:t>, le foncier nu mobilisable</w:t>
      </w:r>
      <w:r w:rsidRPr="006A5708">
        <w:rPr>
          <w:rFonts w:ascii="Arial Nova Light" w:hAnsi="Arial Nova Light"/>
          <w:sz w:val="22"/>
          <w:szCs w:val="22"/>
        </w:rPr>
        <w:t xml:space="preserve"> </w:t>
      </w:r>
      <w:r w:rsidR="006A5708" w:rsidRPr="006A5708">
        <w:rPr>
          <w:rFonts w:ascii="Arial Nova Light" w:hAnsi="Arial Nova Light"/>
          <w:sz w:val="22"/>
          <w:szCs w:val="22"/>
        </w:rPr>
        <w:t>dans</w:t>
      </w:r>
      <w:r w:rsidR="006A5708">
        <w:rPr>
          <w:rFonts w:ascii="Arial Nova Light" w:hAnsi="Arial Nova Light"/>
          <w:sz w:val="22"/>
          <w:szCs w:val="22"/>
        </w:rPr>
        <w:t xml:space="preserve"> la tâche urbaine </w:t>
      </w:r>
      <w:r w:rsidRPr="000A105E">
        <w:rPr>
          <w:rFonts w:ascii="Arial Nova Light" w:hAnsi="Arial Nova Light"/>
          <w:sz w:val="22"/>
          <w:szCs w:val="22"/>
        </w:rPr>
        <w:t xml:space="preserve">et les espaces mutables devant servir à mettre en œuvre les différents enjeux du territoire. </w:t>
      </w:r>
      <w:r w:rsidRPr="00173F25">
        <w:rPr>
          <w:rFonts w:ascii="Arial Nova Light" w:hAnsi="Arial Nova Light"/>
          <w:sz w:val="22"/>
          <w:szCs w:val="22"/>
        </w:rPr>
        <w:t xml:space="preserve">Le diagnostic foncier sera réalisé en </w:t>
      </w:r>
      <w:r w:rsidR="00173F25" w:rsidRPr="00173F25">
        <w:rPr>
          <w:rFonts w:ascii="Arial Nova Light" w:hAnsi="Arial Nova Light"/>
          <w:sz w:val="22"/>
          <w:szCs w:val="22"/>
        </w:rPr>
        <w:t xml:space="preserve">deux </w:t>
      </w:r>
      <w:r w:rsidRPr="00173F25">
        <w:rPr>
          <w:rFonts w:ascii="Arial Nova Light" w:hAnsi="Arial Nova Light"/>
          <w:sz w:val="22"/>
          <w:szCs w:val="22"/>
        </w:rPr>
        <w:t>étapes :</w:t>
      </w:r>
    </w:p>
    <w:p w14:paraId="4D975C8C" w14:textId="77777777" w:rsidR="00A63D82" w:rsidRPr="000A105E" w:rsidRDefault="00A63D82" w:rsidP="00E61FD0">
      <w:pPr>
        <w:pStyle w:val="Default"/>
        <w:spacing w:after="13"/>
        <w:jc w:val="both"/>
        <w:rPr>
          <w:rFonts w:ascii="Arial Nova Light" w:hAnsi="Arial Nova Light"/>
          <w:sz w:val="22"/>
          <w:szCs w:val="22"/>
        </w:rPr>
      </w:pPr>
    </w:p>
    <w:p w14:paraId="1817E74D" w14:textId="79199D07" w:rsidR="008B33FC" w:rsidRPr="00613010" w:rsidRDefault="00A63D82" w:rsidP="00613010">
      <w:pPr>
        <w:pStyle w:val="Default"/>
        <w:numPr>
          <w:ilvl w:val="0"/>
          <w:numId w:val="23"/>
        </w:numPr>
        <w:spacing w:after="13"/>
        <w:jc w:val="both"/>
        <w:rPr>
          <w:rFonts w:ascii="Arial Nova Light" w:hAnsi="Arial Nova Light"/>
          <w:sz w:val="22"/>
          <w:szCs w:val="22"/>
        </w:rPr>
      </w:pPr>
      <w:r w:rsidRPr="006A5708">
        <w:rPr>
          <w:rFonts w:ascii="Arial Nova Light" w:hAnsi="Arial Nova Light"/>
          <w:sz w:val="22"/>
          <w:szCs w:val="22"/>
        </w:rPr>
        <w:t>Recensement et caractérisation des friches</w:t>
      </w:r>
      <w:r w:rsidR="00805AAB" w:rsidRPr="006A5708">
        <w:rPr>
          <w:rFonts w:ascii="Arial Nova Light" w:hAnsi="Arial Nova Light"/>
          <w:sz w:val="22"/>
          <w:szCs w:val="22"/>
        </w:rPr>
        <w:t>, foncier nu mobilisable</w:t>
      </w:r>
      <w:r w:rsidRPr="006A5708">
        <w:rPr>
          <w:rFonts w:ascii="Arial Nova Light" w:hAnsi="Arial Nova Light"/>
          <w:sz w:val="22"/>
          <w:szCs w:val="22"/>
        </w:rPr>
        <w:t xml:space="preserve"> </w:t>
      </w:r>
      <w:r w:rsidR="006A5708" w:rsidRPr="006A5708">
        <w:rPr>
          <w:rFonts w:ascii="Arial Nova Light" w:hAnsi="Arial Nova Light"/>
          <w:sz w:val="22"/>
          <w:szCs w:val="22"/>
        </w:rPr>
        <w:t>dans</w:t>
      </w:r>
      <w:r w:rsidR="006A5708">
        <w:rPr>
          <w:rFonts w:ascii="Arial Nova Light" w:hAnsi="Arial Nova Light"/>
          <w:sz w:val="22"/>
          <w:szCs w:val="22"/>
        </w:rPr>
        <w:t xml:space="preserve"> la tâche urbaine </w:t>
      </w:r>
      <w:r w:rsidRPr="000A105E">
        <w:rPr>
          <w:rFonts w:ascii="Arial Nova Light" w:hAnsi="Arial Nova Light"/>
          <w:sz w:val="22"/>
          <w:szCs w:val="22"/>
        </w:rPr>
        <w:t>et espaces mutables</w:t>
      </w:r>
      <w:r w:rsidR="008B33FC">
        <w:rPr>
          <w:rFonts w:ascii="Arial Nova Light" w:hAnsi="Arial Nova Light"/>
          <w:sz w:val="22"/>
          <w:szCs w:val="22"/>
        </w:rPr>
        <w:t xml:space="preserve"> </w:t>
      </w:r>
    </w:p>
    <w:p w14:paraId="4F24831F" w14:textId="73B5A1FA" w:rsidR="00A63D82" w:rsidRDefault="00A63D82" w:rsidP="00E92FCA">
      <w:pPr>
        <w:pStyle w:val="Default"/>
        <w:numPr>
          <w:ilvl w:val="0"/>
          <w:numId w:val="23"/>
        </w:numPr>
        <w:spacing w:after="13"/>
        <w:jc w:val="both"/>
        <w:rPr>
          <w:rFonts w:ascii="Arial Nova Light" w:hAnsi="Arial Nova Light"/>
          <w:sz w:val="22"/>
          <w:szCs w:val="22"/>
        </w:rPr>
      </w:pPr>
      <w:r w:rsidRPr="000A105E">
        <w:rPr>
          <w:rFonts w:ascii="Arial Nova Light" w:hAnsi="Arial Nova Light"/>
          <w:sz w:val="22"/>
          <w:szCs w:val="22"/>
        </w:rPr>
        <w:t xml:space="preserve">Hiérarchisation et priorisation des sites </w:t>
      </w:r>
      <w:r w:rsidRPr="006A5708">
        <w:rPr>
          <w:rFonts w:ascii="Arial Nova Light" w:hAnsi="Arial Nova Light"/>
          <w:sz w:val="22"/>
          <w:szCs w:val="22"/>
        </w:rPr>
        <w:t>recensés</w:t>
      </w:r>
      <w:r w:rsidR="00173F25" w:rsidRPr="006A5708">
        <w:rPr>
          <w:rFonts w:ascii="Arial Nova Light" w:hAnsi="Arial Nova Light"/>
          <w:sz w:val="22"/>
          <w:szCs w:val="22"/>
        </w:rPr>
        <w:t xml:space="preserve"> pour leur passage en opérationnalité</w:t>
      </w:r>
      <w:r w:rsidR="00173F25">
        <w:rPr>
          <w:rFonts w:ascii="Arial Nova Light" w:hAnsi="Arial Nova Light"/>
          <w:sz w:val="22"/>
          <w:szCs w:val="22"/>
        </w:rPr>
        <w:t xml:space="preserve"> </w:t>
      </w:r>
    </w:p>
    <w:p w14:paraId="3D6D0FF1" w14:textId="77777777" w:rsidR="008C154E" w:rsidRDefault="008C154E" w:rsidP="00E61FD0">
      <w:pPr>
        <w:spacing w:after="0" w:line="240" w:lineRule="auto"/>
        <w:jc w:val="both"/>
        <w:rPr>
          <w:b/>
          <w:sz w:val="24"/>
          <w:szCs w:val="24"/>
        </w:rPr>
      </w:pPr>
    </w:p>
    <w:p w14:paraId="314EBFF4" w14:textId="6A336330" w:rsidR="00BC3469" w:rsidRPr="00BC3469" w:rsidRDefault="00BC3469" w:rsidP="00E61FD0">
      <w:pPr>
        <w:jc w:val="both"/>
        <w:rPr>
          <w:rFonts w:ascii="Arial Nova Light" w:hAnsi="Arial Nova Light"/>
        </w:rPr>
      </w:pPr>
      <w:r w:rsidRPr="00BC3469">
        <w:rPr>
          <w:rFonts w:ascii="Arial Nova Light" w:hAnsi="Arial Nova Light"/>
        </w:rPr>
        <w:lastRenderedPageBreak/>
        <w:t>A partir des entretiens réalisés sur le territoire de la Communauté de Communes de</w:t>
      </w:r>
      <w:r w:rsidR="00612D25">
        <w:rPr>
          <w:rFonts w:ascii="Arial Nova Light" w:hAnsi="Arial Nova Light"/>
        </w:rPr>
        <w:t xml:space="preserve"> Bruyères Vallons des Vosges</w:t>
      </w:r>
      <w:r w:rsidR="00F01751">
        <w:rPr>
          <w:rFonts w:ascii="Arial Nova Light" w:hAnsi="Arial Nova Light"/>
        </w:rPr>
        <w:t xml:space="preserve"> et des ateliers</w:t>
      </w:r>
      <w:r w:rsidRPr="00BC3469">
        <w:rPr>
          <w:rFonts w:ascii="Arial Nova Light" w:hAnsi="Arial Nova Light"/>
        </w:rPr>
        <w:t>, le prestataire proposera au regard des enjeux fonciers, les secteurs pouvant présenter des perspectives de développement. Il s’attachera notamment à privilégier les espaces s’inscrivant dans les enveloppes urbaines existantes. Il établira conjointement avec les collectivités les principes de la stratégie foncière et identifiera les secteurs stratégiques. Il aura également pour objectif de sensibiliser les élus sur la ressource foncière de leur territoire.</w:t>
      </w:r>
    </w:p>
    <w:p w14:paraId="3526C7A3" w14:textId="1FE303BF" w:rsidR="00BC3469" w:rsidRPr="00BC3469" w:rsidRDefault="00BC3469" w:rsidP="00E61FD0">
      <w:pPr>
        <w:jc w:val="both"/>
        <w:rPr>
          <w:rFonts w:ascii="Arial Nova Light" w:hAnsi="Arial Nova Light"/>
        </w:rPr>
      </w:pPr>
      <w:r w:rsidRPr="00BC3469">
        <w:rPr>
          <w:rFonts w:ascii="Arial Nova Light" w:hAnsi="Arial Nova Light"/>
        </w:rPr>
        <w:t xml:space="preserve">Il en découlera ensuite le programme intercommunal d’actions foncières qui consistera, au regard des objectifs et des projets de l’intercommunalité et/ou des communes, à apprécier leur mutabilité, à identifier les périmètres de projets et les périmètres à enjeux, à définir les modes de maîtrise foncière les mieux adaptés et </w:t>
      </w:r>
      <w:r w:rsidRPr="00250CA1">
        <w:rPr>
          <w:rFonts w:ascii="Arial Nova Light" w:hAnsi="Arial Nova Light"/>
        </w:rPr>
        <w:t>leurs vocations possibles. Le prestataire devra proposer un phasage et une priorisation des périmètres.</w:t>
      </w:r>
      <w:r w:rsidR="00E92FCA" w:rsidRPr="00250CA1">
        <w:rPr>
          <w:rFonts w:ascii="Arial Nova Light" w:hAnsi="Arial Nova Light"/>
        </w:rPr>
        <w:t xml:space="preserve"> Il devra également</w:t>
      </w:r>
      <w:r w:rsidR="00613010" w:rsidRPr="00250CA1">
        <w:rPr>
          <w:rFonts w:ascii="Arial Nova Light" w:hAnsi="Arial Nova Light"/>
        </w:rPr>
        <w:t xml:space="preserve"> dresser l’historique d’usage</w:t>
      </w:r>
      <w:r w:rsidR="006A5708" w:rsidRPr="00250CA1">
        <w:rPr>
          <w:rFonts w:ascii="Arial Nova Light" w:hAnsi="Arial Nova Light"/>
        </w:rPr>
        <w:t xml:space="preserve">. </w:t>
      </w:r>
      <w:r w:rsidR="004B26CA" w:rsidRPr="00250CA1">
        <w:rPr>
          <w:rFonts w:ascii="Arial Nova Light" w:hAnsi="Arial Nova Light"/>
        </w:rPr>
        <w:t xml:space="preserve">Il sera amené à préciser </w:t>
      </w:r>
      <w:r w:rsidR="00613010" w:rsidRPr="00250CA1">
        <w:rPr>
          <w:rFonts w:ascii="Arial Nova Light" w:hAnsi="Arial Nova Light"/>
        </w:rPr>
        <w:t>ses futures destinations</w:t>
      </w:r>
      <w:r w:rsidR="004B26CA" w:rsidRPr="00250CA1">
        <w:rPr>
          <w:rFonts w:ascii="Arial Nova Light" w:hAnsi="Arial Nova Light"/>
        </w:rPr>
        <w:t>, des outils de portages financier, administratifs et juridiques.</w:t>
      </w:r>
      <w:r w:rsidR="004B26CA">
        <w:rPr>
          <w:rFonts w:ascii="Arial Nova Light" w:hAnsi="Arial Nova Light"/>
        </w:rPr>
        <w:t xml:space="preserve"> </w:t>
      </w:r>
    </w:p>
    <w:p w14:paraId="2F603A38" w14:textId="77777777" w:rsidR="008C154E" w:rsidRDefault="008C154E" w:rsidP="00E61FD0">
      <w:pPr>
        <w:spacing w:after="0" w:line="240" w:lineRule="auto"/>
        <w:jc w:val="both"/>
        <w:rPr>
          <w:b/>
          <w:sz w:val="24"/>
          <w:szCs w:val="24"/>
        </w:rPr>
      </w:pPr>
    </w:p>
    <w:p w14:paraId="6E7178AD" w14:textId="1AAF8419" w:rsidR="001D2EB2" w:rsidRPr="001D2EB2" w:rsidRDefault="001D2EB2" w:rsidP="00E61FD0">
      <w:pPr>
        <w:jc w:val="both"/>
        <w:rPr>
          <w:rFonts w:ascii="Arial Nova Light" w:hAnsi="Arial Nova Light"/>
        </w:rPr>
      </w:pPr>
      <w:r w:rsidRPr="001D2EB2">
        <w:rPr>
          <w:rFonts w:ascii="Arial Nova Light" w:hAnsi="Arial Nova Light"/>
        </w:rPr>
        <w:t>En résumé, l’étude permet d’apporter une vision prospective et stratégique sur le moyen et long terme tout en prenant en compte les évolutions inhérentes aux projets et opportunités du territoire. Cette approche sera effectuée sur la totalité du périmètre intercommunal de la Communauté de Communes d</w:t>
      </w:r>
      <w:r>
        <w:rPr>
          <w:rFonts w:ascii="Arial Nova Light" w:hAnsi="Arial Nova Light"/>
        </w:rPr>
        <w:t>e</w:t>
      </w:r>
      <w:r w:rsidR="00D119C3">
        <w:rPr>
          <w:rFonts w:ascii="Arial Nova Light" w:hAnsi="Arial Nova Light"/>
        </w:rPr>
        <w:t xml:space="preserve"> Bruyères Vallons des Vosges</w:t>
      </w:r>
      <w:r w:rsidRPr="001D2EB2">
        <w:rPr>
          <w:rFonts w:ascii="Arial Nova Light" w:hAnsi="Arial Nova Light"/>
        </w:rPr>
        <w:t>.</w:t>
      </w:r>
    </w:p>
    <w:p w14:paraId="1BEFA3B4" w14:textId="77777777" w:rsidR="008C154E" w:rsidRDefault="008C154E" w:rsidP="008C154E">
      <w:pPr>
        <w:spacing w:after="0" w:line="240" w:lineRule="auto"/>
        <w:rPr>
          <w:b/>
          <w:sz w:val="24"/>
          <w:szCs w:val="24"/>
        </w:rPr>
      </w:pPr>
    </w:p>
    <w:p w14:paraId="7B340BC0" w14:textId="428E6F21" w:rsidR="006979D0" w:rsidRDefault="006979D0" w:rsidP="008C154E">
      <w:pPr>
        <w:spacing w:after="0" w:line="240" w:lineRule="auto"/>
        <w:rPr>
          <w:b/>
          <w:sz w:val="24"/>
          <w:szCs w:val="24"/>
        </w:rPr>
      </w:pPr>
    </w:p>
    <w:p w14:paraId="0A2D0FAB" w14:textId="77777777" w:rsidR="006979D0" w:rsidRDefault="006979D0" w:rsidP="008C154E">
      <w:pPr>
        <w:spacing w:after="0" w:line="240" w:lineRule="auto"/>
        <w:rPr>
          <w:b/>
          <w:sz w:val="24"/>
          <w:szCs w:val="24"/>
        </w:rPr>
      </w:pPr>
    </w:p>
    <w:p w14:paraId="456A7ADE" w14:textId="77777777" w:rsidR="005169C5" w:rsidRPr="005169C5" w:rsidRDefault="005169C5" w:rsidP="005169C5">
      <w:pPr>
        <w:pStyle w:val="Paragraphedeliste"/>
        <w:numPr>
          <w:ilvl w:val="0"/>
          <w:numId w:val="5"/>
        </w:numPr>
        <w:spacing w:before="60" w:after="0" w:line="240" w:lineRule="auto"/>
        <w:rPr>
          <w:rFonts w:ascii="Arial Nova Light" w:hAnsi="Arial Nova Light"/>
          <w:b/>
          <w:vanish/>
          <w:sz w:val="24"/>
          <w:szCs w:val="24"/>
        </w:rPr>
      </w:pPr>
    </w:p>
    <w:p w14:paraId="3973FBB9" w14:textId="4D941806" w:rsidR="00797E31" w:rsidRPr="00146EA7" w:rsidRDefault="00797E31" w:rsidP="005169C5">
      <w:pPr>
        <w:pStyle w:val="Style2"/>
      </w:pPr>
      <w:r w:rsidRPr="00146EA7">
        <w:t xml:space="preserve"> </w:t>
      </w:r>
      <w:bookmarkStart w:id="9" w:name="_Toc207720909"/>
      <w:r w:rsidRPr="00146EA7">
        <w:t>Phase 1 : Définition et classification du potentiel foncier mobilisable</w:t>
      </w:r>
      <w:bookmarkEnd w:id="9"/>
    </w:p>
    <w:p w14:paraId="61285954" w14:textId="77777777" w:rsidR="005169C5" w:rsidRDefault="005169C5" w:rsidP="00FD33F7">
      <w:pPr>
        <w:spacing w:after="0" w:line="240" w:lineRule="auto"/>
        <w:jc w:val="both"/>
        <w:rPr>
          <w:rFonts w:ascii="Arial Nova Light" w:hAnsi="Arial Nova Light"/>
        </w:rPr>
      </w:pPr>
    </w:p>
    <w:p w14:paraId="3FED2189" w14:textId="42D0D92D" w:rsidR="00FD33F7" w:rsidRPr="00146EA7" w:rsidRDefault="00FD33F7" w:rsidP="00FD33F7">
      <w:pPr>
        <w:spacing w:after="0" w:line="240" w:lineRule="auto"/>
        <w:jc w:val="both"/>
        <w:rPr>
          <w:rFonts w:ascii="Arial Nova Light" w:hAnsi="Arial Nova Light"/>
        </w:rPr>
      </w:pPr>
      <w:r w:rsidRPr="00146EA7">
        <w:rPr>
          <w:rFonts w:ascii="Arial Nova Light" w:hAnsi="Arial Nova Light"/>
        </w:rPr>
        <w:t>L’objet de l’étude consiste, d’une part à l’élaborer un référentiel foncier et, d’autre part, à proposer des stratégies foncières.</w:t>
      </w:r>
    </w:p>
    <w:p w14:paraId="0ABC34DB" w14:textId="77777777" w:rsidR="00FD33F7" w:rsidRPr="00146EA7" w:rsidRDefault="00FD33F7" w:rsidP="00FD33F7">
      <w:pPr>
        <w:spacing w:after="0" w:line="240" w:lineRule="auto"/>
        <w:jc w:val="both"/>
        <w:rPr>
          <w:rFonts w:ascii="Arial Nova Light" w:hAnsi="Arial Nova Light"/>
        </w:rPr>
      </w:pPr>
    </w:p>
    <w:p w14:paraId="3FB4CCAD" w14:textId="2836CB19" w:rsidR="0055176C" w:rsidRDefault="0055176C" w:rsidP="0055176C">
      <w:pPr>
        <w:numPr>
          <w:ilvl w:val="0"/>
          <w:numId w:val="8"/>
        </w:numPr>
        <w:contextualSpacing/>
        <w:jc w:val="both"/>
        <w:rPr>
          <w:rFonts w:ascii="Arial Nova Light" w:hAnsi="Arial Nova Light"/>
          <w:u w:val="single"/>
        </w:rPr>
      </w:pPr>
      <w:r w:rsidRPr="0055176C">
        <w:rPr>
          <w:rFonts w:ascii="Arial Nova Light" w:hAnsi="Arial Nova Light"/>
          <w:u w:val="single"/>
        </w:rPr>
        <w:t>Diagnostic foncier</w:t>
      </w:r>
      <w:r w:rsidR="00FD33F7" w:rsidRPr="00146EA7">
        <w:rPr>
          <w:rFonts w:ascii="Arial Nova Light" w:hAnsi="Arial Nova Light"/>
          <w:u w:val="single"/>
        </w:rPr>
        <w:t xml:space="preserve"> et référentiel foncier</w:t>
      </w:r>
      <w:r w:rsidRPr="0055176C">
        <w:rPr>
          <w:rFonts w:ascii="Arial Nova Light" w:hAnsi="Arial Nova Light"/>
          <w:u w:val="single"/>
        </w:rPr>
        <w:t xml:space="preserve"> : </w:t>
      </w:r>
    </w:p>
    <w:p w14:paraId="4A0F4EBC" w14:textId="77777777" w:rsidR="00E61FD0" w:rsidRPr="0055176C" w:rsidRDefault="00E61FD0" w:rsidP="00E61FD0">
      <w:pPr>
        <w:ind w:left="720"/>
        <w:contextualSpacing/>
        <w:jc w:val="both"/>
        <w:rPr>
          <w:rFonts w:ascii="Arial Nova Light" w:hAnsi="Arial Nova Light"/>
          <w:u w:val="single"/>
        </w:rPr>
      </w:pPr>
    </w:p>
    <w:p w14:paraId="161CDB32" w14:textId="77777777" w:rsidR="0055176C" w:rsidRPr="0055176C" w:rsidRDefault="0055176C" w:rsidP="00E61FD0">
      <w:pPr>
        <w:jc w:val="both"/>
        <w:rPr>
          <w:rFonts w:ascii="Arial Nova Light" w:hAnsi="Arial Nova Light"/>
        </w:rPr>
      </w:pPr>
      <w:r w:rsidRPr="0055176C">
        <w:rPr>
          <w:rFonts w:ascii="Arial Nova Light" w:hAnsi="Arial Nova Light"/>
        </w:rPr>
        <w:t xml:space="preserve">Le diagnostic foncier devra </w:t>
      </w:r>
      <w:r w:rsidRPr="00C50532">
        <w:rPr>
          <w:rFonts w:ascii="Arial Nova Light" w:hAnsi="Arial Nova Light"/>
        </w:rPr>
        <w:t>s’appuyer sur les résultats des études précédemment réalisées sur</w:t>
      </w:r>
      <w:r w:rsidRPr="0055176C">
        <w:rPr>
          <w:rFonts w:ascii="Arial Nova Light" w:hAnsi="Arial Nova Light"/>
        </w:rPr>
        <w:t xml:space="preserve"> le territoire de l’intercommunalité, tout en allant plus loin dans la réflexion et l’analyse des dynamiques foncières et du potentiel foncier. Il visera notamment à faire un état du foncier (occupation de l’espace, consommation foncière) et d’en étudier les dynamiques, c’est-à-dire d’identifier les grandes tendances de l’usage et de la mutation du foncier sur le territoire (consommation foncière, stratégie de développement foncier des communes, évolution des marchés de l’immobilier et du foncier), Ces éléments seront nécessaires pour anticiper et encadrer les situations spécifiques de chaque commune lors de l’identification du potentiel foncier. </w:t>
      </w:r>
    </w:p>
    <w:p w14:paraId="00646BB3" w14:textId="106EA80B" w:rsidR="00264976" w:rsidRPr="00264976" w:rsidRDefault="00264976" w:rsidP="00E61FD0">
      <w:pPr>
        <w:jc w:val="both"/>
        <w:rPr>
          <w:rFonts w:ascii="Arial Nova Light" w:hAnsi="Arial Nova Light"/>
        </w:rPr>
      </w:pPr>
      <w:r w:rsidRPr="00264976">
        <w:rPr>
          <w:rFonts w:ascii="Arial Nova Light" w:hAnsi="Arial Nova Light"/>
        </w:rPr>
        <w:t xml:space="preserve">De plus, il recensera, en lien avec les projets des collectivités, en cours ou en réflexion, les secteurs pouvant présenter des perspectives de développement. Des rencontres avec les communes permettront d’identifier tous les projets portés par les élus et de cibler les zones de développement encore en vigueur, déjà construites, ou à supprimer. </w:t>
      </w:r>
    </w:p>
    <w:p w14:paraId="7C1C18B0" w14:textId="77777777" w:rsidR="00C90EE0" w:rsidRPr="00146EA7" w:rsidRDefault="00C90EE0" w:rsidP="00E61FD0">
      <w:pPr>
        <w:spacing w:after="0" w:line="240" w:lineRule="auto"/>
        <w:jc w:val="both"/>
        <w:rPr>
          <w:rFonts w:ascii="Arial Nova Light" w:hAnsi="Arial Nova Light"/>
        </w:rPr>
      </w:pPr>
      <w:r w:rsidRPr="00146EA7">
        <w:rPr>
          <w:rFonts w:ascii="Arial Nova Light" w:hAnsi="Arial Nova Light"/>
        </w:rPr>
        <w:t xml:space="preserve">Le référentiel foncier visera à recenser les friches et les espaces mutables devant servir à mettre en œuvre les différents enjeux du territoire. </w:t>
      </w:r>
    </w:p>
    <w:p w14:paraId="1185206C" w14:textId="77777777" w:rsidR="00797E31" w:rsidRDefault="00797E31" w:rsidP="00E61FD0">
      <w:pPr>
        <w:jc w:val="both"/>
        <w:rPr>
          <w:rFonts w:ascii="Arial Nova Light" w:hAnsi="Arial Nova Light"/>
          <w:b/>
          <w:bCs/>
          <w:sz w:val="24"/>
          <w:szCs w:val="24"/>
        </w:rPr>
      </w:pPr>
    </w:p>
    <w:p w14:paraId="76560291" w14:textId="77777777" w:rsidR="00B50007" w:rsidRPr="00146EA7" w:rsidRDefault="00B50007" w:rsidP="00E61FD0">
      <w:pPr>
        <w:jc w:val="both"/>
        <w:rPr>
          <w:rFonts w:ascii="Arial Nova Light" w:hAnsi="Arial Nova Light"/>
        </w:rPr>
      </w:pPr>
      <w:r w:rsidRPr="00146EA7">
        <w:rPr>
          <w:rFonts w:ascii="Arial Nova Light" w:hAnsi="Arial Nova Light"/>
        </w:rPr>
        <w:t xml:space="preserve">L’objectif du référentiel foncier est de recenser des friches et des espaces mutables sur l’ensemble du territoire selon leurs typologies : </w:t>
      </w:r>
    </w:p>
    <w:p w14:paraId="5CAD7BEC" w14:textId="77777777" w:rsidR="00B50007" w:rsidRPr="00146EA7" w:rsidRDefault="00B50007" w:rsidP="00B50007">
      <w:pPr>
        <w:pStyle w:val="Paragraphedeliste"/>
        <w:numPr>
          <w:ilvl w:val="0"/>
          <w:numId w:val="9"/>
        </w:numPr>
        <w:spacing w:before="60" w:after="0" w:line="240" w:lineRule="auto"/>
        <w:jc w:val="both"/>
        <w:rPr>
          <w:rFonts w:ascii="Arial Nova Light" w:hAnsi="Arial Nova Light"/>
        </w:rPr>
      </w:pPr>
      <w:r w:rsidRPr="00146EA7">
        <w:rPr>
          <w:rFonts w:ascii="Arial Nova Light" w:hAnsi="Arial Nova Light"/>
        </w:rPr>
        <w:lastRenderedPageBreak/>
        <w:t>Industrielle / Minière</w:t>
      </w:r>
    </w:p>
    <w:p w14:paraId="0677E155" w14:textId="77777777" w:rsidR="00B50007" w:rsidRPr="00146EA7" w:rsidRDefault="00B50007" w:rsidP="00B50007">
      <w:pPr>
        <w:pStyle w:val="Paragraphedeliste"/>
        <w:numPr>
          <w:ilvl w:val="0"/>
          <w:numId w:val="9"/>
        </w:numPr>
        <w:spacing w:before="60" w:after="0" w:line="240" w:lineRule="auto"/>
        <w:jc w:val="both"/>
        <w:rPr>
          <w:rFonts w:ascii="Arial Nova Light" w:hAnsi="Arial Nova Light"/>
        </w:rPr>
      </w:pPr>
      <w:r w:rsidRPr="00146EA7">
        <w:rPr>
          <w:rFonts w:ascii="Arial Nova Light" w:hAnsi="Arial Nova Light"/>
        </w:rPr>
        <w:t>Militaire</w:t>
      </w:r>
    </w:p>
    <w:p w14:paraId="400C3021" w14:textId="77777777" w:rsidR="00B50007" w:rsidRPr="00146EA7" w:rsidRDefault="00B50007" w:rsidP="00B50007">
      <w:pPr>
        <w:pStyle w:val="Paragraphedeliste"/>
        <w:numPr>
          <w:ilvl w:val="0"/>
          <w:numId w:val="9"/>
        </w:numPr>
        <w:spacing w:before="60" w:after="0" w:line="240" w:lineRule="auto"/>
        <w:jc w:val="both"/>
        <w:rPr>
          <w:rFonts w:ascii="Arial Nova Light" w:hAnsi="Arial Nova Light"/>
        </w:rPr>
      </w:pPr>
      <w:r w:rsidRPr="00146EA7">
        <w:rPr>
          <w:rFonts w:ascii="Arial Nova Light" w:hAnsi="Arial Nova Light"/>
        </w:rPr>
        <w:t>Ferroviaire</w:t>
      </w:r>
    </w:p>
    <w:p w14:paraId="2E9F28F2" w14:textId="77777777" w:rsidR="00B50007" w:rsidRPr="00146EA7" w:rsidRDefault="00B50007" w:rsidP="00B50007">
      <w:pPr>
        <w:pStyle w:val="Paragraphedeliste"/>
        <w:numPr>
          <w:ilvl w:val="0"/>
          <w:numId w:val="9"/>
        </w:numPr>
        <w:spacing w:before="60" w:after="0" w:line="240" w:lineRule="auto"/>
        <w:jc w:val="both"/>
        <w:rPr>
          <w:rFonts w:ascii="Arial Nova Light" w:hAnsi="Arial Nova Light"/>
        </w:rPr>
      </w:pPr>
      <w:r w:rsidRPr="00146EA7">
        <w:rPr>
          <w:rFonts w:ascii="Arial Nova Light" w:hAnsi="Arial Nova Light"/>
        </w:rPr>
        <w:t>Administrative</w:t>
      </w:r>
    </w:p>
    <w:p w14:paraId="2AF2A647" w14:textId="77777777" w:rsidR="00B50007" w:rsidRPr="00146EA7" w:rsidRDefault="00B50007" w:rsidP="00B50007">
      <w:pPr>
        <w:pStyle w:val="Paragraphedeliste"/>
        <w:numPr>
          <w:ilvl w:val="0"/>
          <w:numId w:val="9"/>
        </w:numPr>
        <w:spacing w:before="60" w:after="0" w:line="240" w:lineRule="auto"/>
        <w:jc w:val="both"/>
        <w:rPr>
          <w:rFonts w:ascii="Arial Nova Light" w:hAnsi="Arial Nova Light"/>
        </w:rPr>
      </w:pPr>
      <w:r w:rsidRPr="00146EA7">
        <w:rPr>
          <w:rFonts w:ascii="Arial Nova Light" w:hAnsi="Arial Nova Light"/>
        </w:rPr>
        <w:t>Scolaire</w:t>
      </w:r>
    </w:p>
    <w:p w14:paraId="39E1CDE1" w14:textId="77777777" w:rsidR="00B50007" w:rsidRPr="00146EA7" w:rsidRDefault="00B50007" w:rsidP="00B50007">
      <w:pPr>
        <w:pStyle w:val="Paragraphedeliste"/>
        <w:numPr>
          <w:ilvl w:val="0"/>
          <w:numId w:val="9"/>
        </w:numPr>
        <w:spacing w:before="60" w:after="0" w:line="240" w:lineRule="auto"/>
        <w:jc w:val="both"/>
        <w:rPr>
          <w:rFonts w:ascii="Arial Nova Light" w:hAnsi="Arial Nova Light"/>
        </w:rPr>
      </w:pPr>
      <w:r w:rsidRPr="00146EA7">
        <w:rPr>
          <w:rFonts w:ascii="Arial Nova Light" w:hAnsi="Arial Nova Light"/>
        </w:rPr>
        <w:t>Hospitalière</w:t>
      </w:r>
    </w:p>
    <w:p w14:paraId="26A413A5" w14:textId="77777777" w:rsidR="00B50007" w:rsidRPr="00146EA7" w:rsidRDefault="00B50007" w:rsidP="00B50007">
      <w:pPr>
        <w:pStyle w:val="Paragraphedeliste"/>
        <w:numPr>
          <w:ilvl w:val="0"/>
          <w:numId w:val="9"/>
        </w:numPr>
        <w:spacing w:before="60" w:after="0" w:line="240" w:lineRule="auto"/>
        <w:jc w:val="both"/>
        <w:rPr>
          <w:rFonts w:ascii="Arial Nova Light" w:hAnsi="Arial Nova Light"/>
        </w:rPr>
      </w:pPr>
      <w:r w:rsidRPr="00146EA7">
        <w:rPr>
          <w:rFonts w:ascii="Arial Nova Light" w:hAnsi="Arial Nova Light"/>
        </w:rPr>
        <w:t>Agricole ou paysagère</w:t>
      </w:r>
    </w:p>
    <w:p w14:paraId="7F9271C9" w14:textId="77777777" w:rsidR="00B50007" w:rsidRPr="00146EA7" w:rsidRDefault="00B50007" w:rsidP="00B50007">
      <w:pPr>
        <w:pStyle w:val="Paragraphedeliste"/>
        <w:numPr>
          <w:ilvl w:val="0"/>
          <w:numId w:val="9"/>
        </w:numPr>
        <w:spacing w:before="60" w:after="0" w:line="240" w:lineRule="auto"/>
        <w:jc w:val="both"/>
        <w:rPr>
          <w:rFonts w:ascii="Arial Nova Light" w:hAnsi="Arial Nova Light"/>
        </w:rPr>
      </w:pPr>
      <w:r w:rsidRPr="00146EA7">
        <w:rPr>
          <w:rFonts w:ascii="Arial Nova Light" w:hAnsi="Arial Nova Light"/>
        </w:rPr>
        <w:t>Logistique</w:t>
      </w:r>
    </w:p>
    <w:p w14:paraId="30242BD9" w14:textId="77777777" w:rsidR="00B50007" w:rsidRPr="00146EA7" w:rsidRDefault="00B50007" w:rsidP="00B50007">
      <w:pPr>
        <w:pStyle w:val="Paragraphedeliste"/>
        <w:numPr>
          <w:ilvl w:val="0"/>
          <w:numId w:val="9"/>
        </w:numPr>
        <w:spacing w:before="60" w:after="0" w:line="240" w:lineRule="auto"/>
        <w:jc w:val="both"/>
        <w:rPr>
          <w:rFonts w:ascii="Arial Nova Light" w:hAnsi="Arial Nova Light"/>
        </w:rPr>
      </w:pPr>
      <w:r w:rsidRPr="00146EA7">
        <w:rPr>
          <w:rFonts w:ascii="Arial Nova Light" w:hAnsi="Arial Nova Light"/>
        </w:rPr>
        <w:t>Commerciale</w:t>
      </w:r>
    </w:p>
    <w:p w14:paraId="76B2F92C" w14:textId="77777777" w:rsidR="00B50007" w:rsidRPr="00146EA7" w:rsidRDefault="00B50007" w:rsidP="00B50007">
      <w:pPr>
        <w:pStyle w:val="Paragraphedeliste"/>
        <w:numPr>
          <w:ilvl w:val="0"/>
          <w:numId w:val="9"/>
        </w:numPr>
        <w:spacing w:before="60" w:after="0" w:line="240" w:lineRule="auto"/>
        <w:jc w:val="both"/>
        <w:rPr>
          <w:rFonts w:ascii="Arial Nova Light" w:hAnsi="Arial Nova Light"/>
        </w:rPr>
      </w:pPr>
      <w:r w:rsidRPr="00146EA7">
        <w:rPr>
          <w:rFonts w:ascii="Arial Nova Light" w:hAnsi="Arial Nova Light"/>
        </w:rPr>
        <w:t xml:space="preserve">Bâtiments d’activités en ruine, inoccupé pendant une longue période </w:t>
      </w:r>
    </w:p>
    <w:p w14:paraId="4B0E08EA" w14:textId="77777777" w:rsidR="00B50007" w:rsidRPr="00146EA7" w:rsidRDefault="00B50007" w:rsidP="00B50007">
      <w:pPr>
        <w:pStyle w:val="Paragraphedeliste"/>
        <w:numPr>
          <w:ilvl w:val="0"/>
          <w:numId w:val="9"/>
        </w:numPr>
        <w:spacing w:before="60" w:after="0" w:line="240" w:lineRule="auto"/>
        <w:jc w:val="both"/>
        <w:rPr>
          <w:rFonts w:ascii="Arial Nova Light" w:hAnsi="Arial Nova Light"/>
        </w:rPr>
      </w:pPr>
      <w:r w:rsidRPr="00146EA7">
        <w:rPr>
          <w:rFonts w:ascii="Arial Nova Light" w:hAnsi="Arial Nova Light"/>
        </w:rPr>
        <w:t>Résidentielles : habitat dégradé, bâtiments en ruine, immeuble abandonné</w:t>
      </w:r>
    </w:p>
    <w:p w14:paraId="7478E3A1" w14:textId="77777777" w:rsidR="00B50007" w:rsidRPr="00146EA7" w:rsidRDefault="00B50007" w:rsidP="00B50007">
      <w:pPr>
        <w:pStyle w:val="Paragraphedeliste"/>
        <w:numPr>
          <w:ilvl w:val="0"/>
          <w:numId w:val="9"/>
        </w:numPr>
        <w:spacing w:before="60" w:after="0" w:line="240" w:lineRule="auto"/>
        <w:jc w:val="both"/>
        <w:rPr>
          <w:rFonts w:ascii="Arial Nova Light" w:hAnsi="Arial Nova Light"/>
        </w:rPr>
      </w:pPr>
      <w:r w:rsidRPr="00146EA7">
        <w:rPr>
          <w:rFonts w:ascii="Arial Nova Light" w:hAnsi="Arial Nova Light"/>
        </w:rPr>
        <w:t>Autres</w:t>
      </w:r>
    </w:p>
    <w:p w14:paraId="5CC18389" w14:textId="77777777" w:rsidR="00B50007" w:rsidRPr="00146EA7" w:rsidRDefault="00B50007" w:rsidP="00B50007">
      <w:pPr>
        <w:spacing w:after="0" w:line="240" w:lineRule="auto"/>
        <w:jc w:val="both"/>
        <w:rPr>
          <w:rFonts w:ascii="Arial Nova Light" w:hAnsi="Arial Nova Light"/>
        </w:rPr>
      </w:pPr>
    </w:p>
    <w:p w14:paraId="06DFF5EA" w14:textId="0E2EA4D3" w:rsidR="00B50007" w:rsidRPr="00146EA7" w:rsidRDefault="00E2604E" w:rsidP="00B50007">
      <w:pPr>
        <w:spacing w:after="0" w:line="240" w:lineRule="auto"/>
        <w:jc w:val="both"/>
        <w:rPr>
          <w:rFonts w:ascii="Arial Nova Light" w:hAnsi="Arial Nova Light"/>
        </w:rPr>
      </w:pPr>
      <w:r>
        <w:rPr>
          <w:rFonts w:ascii="Arial Nova Light" w:hAnsi="Arial Nova Light"/>
        </w:rPr>
        <w:t>L</w:t>
      </w:r>
      <w:r w:rsidR="00B50007" w:rsidRPr="00146EA7">
        <w:rPr>
          <w:rFonts w:ascii="Arial Nova Light" w:hAnsi="Arial Nova Light"/>
        </w:rPr>
        <w:t>e recensement de sites actuellement en friche, l’inventaire intégrera également des unités foncières sous-exploitées, qui correspondent à des espaces d'activités dont l'usage est partiel :</w:t>
      </w:r>
    </w:p>
    <w:p w14:paraId="58E9CF00" w14:textId="77777777" w:rsidR="00B50007" w:rsidRPr="00146EA7" w:rsidRDefault="00B50007" w:rsidP="00B50007">
      <w:pPr>
        <w:pStyle w:val="Paragraphedeliste"/>
        <w:numPr>
          <w:ilvl w:val="0"/>
          <w:numId w:val="10"/>
        </w:numPr>
        <w:spacing w:before="60" w:after="0" w:line="240" w:lineRule="auto"/>
        <w:jc w:val="both"/>
        <w:rPr>
          <w:rFonts w:ascii="Arial Nova Light" w:hAnsi="Arial Nova Light"/>
        </w:rPr>
      </w:pPr>
      <w:r w:rsidRPr="00146EA7">
        <w:rPr>
          <w:rFonts w:ascii="Arial Nova Light" w:hAnsi="Arial Nova Light"/>
        </w:rPr>
        <w:t>Sites qui ont connu une réduction de l'activité,</w:t>
      </w:r>
    </w:p>
    <w:p w14:paraId="1CB7074C" w14:textId="77777777" w:rsidR="00B50007" w:rsidRDefault="00B50007" w:rsidP="00B50007">
      <w:pPr>
        <w:pStyle w:val="Paragraphedeliste"/>
        <w:numPr>
          <w:ilvl w:val="0"/>
          <w:numId w:val="10"/>
        </w:numPr>
        <w:spacing w:before="60" w:after="0" w:line="240" w:lineRule="auto"/>
        <w:jc w:val="both"/>
        <w:rPr>
          <w:rFonts w:ascii="Arial Nova Light" w:hAnsi="Arial Nova Light"/>
        </w:rPr>
      </w:pPr>
      <w:r w:rsidRPr="00146EA7">
        <w:rPr>
          <w:rFonts w:ascii="Arial Nova Light" w:hAnsi="Arial Nova Light"/>
        </w:rPr>
        <w:t>Sites qui ne sont plus utilisés dans le cadre d'une activité économique mais servent encore à un usage privé, pour du stockage par exemple.</w:t>
      </w:r>
    </w:p>
    <w:p w14:paraId="7933C717" w14:textId="77777777" w:rsidR="00E92FCA" w:rsidRDefault="00E92FCA" w:rsidP="00E92FCA">
      <w:pPr>
        <w:spacing w:before="60" w:after="0" w:line="240" w:lineRule="auto"/>
        <w:jc w:val="both"/>
        <w:rPr>
          <w:rFonts w:ascii="Arial Nova Light" w:hAnsi="Arial Nova Light"/>
        </w:rPr>
      </w:pPr>
    </w:p>
    <w:p w14:paraId="5C583875" w14:textId="1183688E" w:rsidR="00E92FCA" w:rsidRPr="00250CA1" w:rsidRDefault="00E2604E" w:rsidP="00E92FCA">
      <w:pPr>
        <w:spacing w:before="60" w:after="0" w:line="240" w:lineRule="auto"/>
        <w:jc w:val="both"/>
        <w:rPr>
          <w:rFonts w:ascii="Arial Nova Light" w:hAnsi="Arial Nova Light"/>
        </w:rPr>
      </w:pPr>
      <w:r w:rsidRPr="00250CA1">
        <w:rPr>
          <w:rFonts w:ascii="Arial Nova Light" w:hAnsi="Arial Nova Light"/>
        </w:rPr>
        <w:t>Le recensement du</w:t>
      </w:r>
      <w:r w:rsidR="00E92FCA" w:rsidRPr="00250CA1">
        <w:rPr>
          <w:rFonts w:ascii="Arial Nova Light" w:hAnsi="Arial Nova Light"/>
        </w:rPr>
        <w:t xml:space="preserve"> foncier nu mobilisable </w:t>
      </w:r>
      <w:r w:rsidR="00250CA1" w:rsidRPr="00250CA1">
        <w:rPr>
          <w:rFonts w:ascii="Arial Nova Light" w:hAnsi="Arial Nova Light"/>
        </w:rPr>
        <w:t xml:space="preserve">situé dans la tâche urbaine </w:t>
      </w:r>
      <w:r w:rsidR="00E92FCA" w:rsidRPr="00250CA1">
        <w:rPr>
          <w:rFonts w:ascii="Arial Nova Light" w:hAnsi="Arial Nova Light"/>
        </w:rPr>
        <w:t>pouva</w:t>
      </w:r>
      <w:r w:rsidRPr="00250CA1">
        <w:rPr>
          <w:rFonts w:ascii="Arial Nova Light" w:hAnsi="Arial Nova Light"/>
        </w:rPr>
        <w:t>nt</w:t>
      </w:r>
      <w:r w:rsidR="00E92FCA" w:rsidRPr="00250CA1">
        <w:rPr>
          <w:rFonts w:ascii="Arial Nova Light" w:hAnsi="Arial Nova Light"/>
        </w:rPr>
        <w:t xml:space="preserve"> être destiné à des activités économiques </w:t>
      </w:r>
    </w:p>
    <w:p w14:paraId="2849E1A6" w14:textId="5025EE44" w:rsidR="004B26CA" w:rsidRPr="00250CA1" w:rsidRDefault="004B26CA" w:rsidP="004B26CA">
      <w:pPr>
        <w:pStyle w:val="Paragraphedeliste"/>
        <w:numPr>
          <w:ilvl w:val="0"/>
          <w:numId w:val="8"/>
        </w:numPr>
        <w:spacing w:before="60" w:after="0" w:line="240" w:lineRule="auto"/>
        <w:jc w:val="both"/>
        <w:rPr>
          <w:rFonts w:ascii="Arial Nova Light" w:hAnsi="Arial Nova Light"/>
        </w:rPr>
      </w:pPr>
      <w:r w:rsidRPr="00250CA1">
        <w:rPr>
          <w:rFonts w:ascii="Arial Nova Light" w:hAnsi="Arial Nova Light"/>
        </w:rPr>
        <w:t>Terrain</w:t>
      </w:r>
      <w:r w:rsidR="00E2604E" w:rsidRPr="00250CA1">
        <w:rPr>
          <w:rFonts w:ascii="Arial Nova Light" w:hAnsi="Arial Nova Light"/>
        </w:rPr>
        <w:t>s</w:t>
      </w:r>
      <w:r w:rsidRPr="00250CA1">
        <w:rPr>
          <w:rFonts w:ascii="Arial Nova Light" w:hAnsi="Arial Nova Light"/>
        </w:rPr>
        <w:t xml:space="preserve"> pouvant accueillir de l’artisanat, des industries… </w:t>
      </w:r>
    </w:p>
    <w:p w14:paraId="3EE64DF3" w14:textId="5A32839D" w:rsidR="004B26CA" w:rsidRPr="00250CA1" w:rsidRDefault="004B26CA" w:rsidP="004B26CA">
      <w:pPr>
        <w:pStyle w:val="Paragraphedeliste"/>
        <w:numPr>
          <w:ilvl w:val="0"/>
          <w:numId w:val="8"/>
        </w:numPr>
        <w:spacing w:before="60" w:after="0" w:line="240" w:lineRule="auto"/>
        <w:jc w:val="both"/>
        <w:rPr>
          <w:rFonts w:ascii="Arial Nova Light" w:hAnsi="Arial Nova Light"/>
        </w:rPr>
      </w:pPr>
      <w:r w:rsidRPr="00250CA1">
        <w:rPr>
          <w:rFonts w:ascii="Arial Nova Light" w:hAnsi="Arial Nova Light"/>
        </w:rPr>
        <w:t>Terrain</w:t>
      </w:r>
      <w:r w:rsidR="00E2604E" w:rsidRPr="00250CA1">
        <w:rPr>
          <w:rFonts w:ascii="Arial Nova Light" w:hAnsi="Arial Nova Light"/>
        </w:rPr>
        <w:t>s</w:t>
      </w:r>
      <w:r w:rsidRPr="00250CA1">
        <w:rPr>
          <w:rFonts w:ascii="Arial Nova Light" w:hAnsi="Arial Nova Light"/>
        </w:rPr>
        <w:t xml:space="preserve"> pouvant accueillir des zones d’activités économiques </w:t>
      </w:r>
    </w:p>
    <w:p w14:paraId="54CA7777" w14:textId="77777777" w:rsidR="00B50007" w:rsidRDefault="00B50007" w:rsidP="00973832">
      <w:pPr>
        <w:rPr>
          <w:b/>
          <w:bCs/>
          <w:sz w:val="24"/>
          <w:szCs w:val="24"/>
        </w:rPr>
      </w:pPr>
    </w:p>
    <w:p w14:paraId="1B3ADA70" w14:textId="77777777" w:rsidR="00FF52EC" w:rsidRPr="00FF52EC" w:rsidRDefault="00FF52EC" w:rsidP="00FF52EC">
      <w:pPr>
        <w:numPr>
          <w:ilvl w:val="0"/>
          <w:numId w:val="8"/>
        </w:numPr>
        <w:contextualSpacing/>
        <w:jc w:val="both"/>
        <w:rPr>
          <w:rFonts w:ascii="Arial Nova Light" w:hAnsi="Arial Nova Light"/>
          <w:u w:val="single"/>
        </w:rPr>
      </w:pPr>
      <w:r w:rsidRPr="00FF52EC">
        <w:rPr>
          <w:rFonts w:ascii="Arial Nova Light" w:hAnsi="Arial Nova Light"/>
          <w:u w:val="single"/>
        </w:rPr>
        <w:t xml:space="preserve">Portrait territorial et catégorisation : </w:t>
      </w:r>
    </w:p>
    <w:p w14:paraId="3BDAB176" w14:textId="7C9D69CF" w:rsidR="00FF52EC" w:rsidRPr="00FF52EC" w:rsidRDefault="00FF52EC" w:rsidP="00FF52EC">
      <w:pPr>
        <w:ind w:firstLine="360"/>
        <w:jc w:val="both"/>
        <w:rPr>
          <w:rFonts w:ascii="Arial Nova Light" w:hAnsi="Arial Nova Light"/>
        </w:rPr>
      </w:pPr>
      <w:r w:rsidRPr="00FF52EC">
        <w:rPr>
          <w:rFonts w:ascii="Arial Nova Light" w:hAnsi="Arial Nova Light"/>
        </w:rPr>
        <w:t xml:space="preserve">L’objectif du portait territorial, spécifique à la question du foncier, est de comprendre les logiques de développement des communes pour définir les leviers les plus adaptés dans la poursuite de leur développement et donc dans la stratégie foncière (densification, renouvellement urbain, mixité fonctionnelle, mixité sociale). L’occupation des sols ainsi que la vacance devront être étudiées de façon détaillées afin de connaitre la nature des mutations et la fonction des sites nouvellement artificialisés. Par ces données, une typologie des communes et de leurs stratégies foncières passées sera élaborée en fonction des résultats des analyses de la consommation foncière. Plusieurs critères peuvent permettre cette classification comme les caractéristiques urbaines, et/ou les stratégies de développement antérieures. </w:t>
      </w:r>
    </w:p>
    <w:p w14:paraId="3432C84C" w14:textId="77777777" w:rsidR="00FF52EC" w:rsidRDefault="00FF52EC" w:rsidP="00973832">
      <w:pPr>
        <w:rPr>
          <w:b/>
          <w:bCs/>
          <w:sz w:val="24"/>
          <w:szCs w:val="24"/>
        </w:rPr>
      </w:pPr>
    </w:p>
    <w:p w14:paraId="6DEA8428" w14:textId="17446CA4" w:rsidR="00407AEE" w:rsidRPr="00407AEE" w:rsidRDefault="00407AEE" w:rsidP="00407AEE">
      <w:pPr>
        <w:jc w:val="both"/>
        <w:rPr>
          <w:rFonts w:ascii="Arial Nova Light" w:hAnsi="Arial Nova Light"/>
          <w:b/>
          <w:bCs/>
        </w:rPr>
      </w:pPr>
      <w:r w:rsidRPr="00407AEE">
        <w:rPr>
          <w:rFonts w:ascii="Arial Nova Light" w:hAnsi="Arial Nova Light"/>
          <w:b/>
          <w:bCs/>
        </w:rPr>
        <w:t>Le diagnostic foncier sera réalisé en effectuant un travail de terrain et de rencontres avec les élus de chaque commune pour :</w:t>
      </w:r>
    </w:p>
    <w:p w14:paraId="52B5DF20" w14:textId="77777777" w:rsidR="00407AEE" w:rsidRPr="00407AEE" w:rsidRDefault="00407AEE" w:rsidP="00407AEE">
      <w:pPr>
        <w:jc w:val="both"/>
        <w:rPr>
          <w:rFonts w:ascii="Arial Nova Light" w:hAnsi="Arial Nova Light"/>
        </w:rPr>
      </w:pPr>
      <w:r w:rsidRPr="00407AEE">
        <w:rPr>
          <w:rFonts w:ascii="Arial" w:hAnsi="Arial" w:cs="Arial"/>
        </w:rPr>
        <w:t>▪</w:t>
      </w:r>
      <w:r w:rsidRPr="00407AEE">
        <w:rPr>
          <w:rFonts w:ascii="Arial Nova Light" w:hAnsi="Arial Nova Light"/>
        </w:rPr>
        <w:t xml:space="preserve"> Valider les informations recueillies à partir des observations de terrain, de bases de données et de sources documentaires</w:t>
      </w:r>
    </w:p>
    <w:p w14:paraId="263DA70B" w14:textId="77777777" w:rsidR="00407AEE" w:rsidRPr="00407AEE" w:rsidRDefault="00407AEE" w:rsidP="00407AEE">
      <w:pPr>
        <w:jc w:val="both"/>
        <w:rPr>
          <w:rFonts w:ascii="Arial Nova Light" w:hAnsi="Arial Nova Light"/>
        </w:rPr>
      </w:pPr>
      <w:r w:rsidRPr="00407AEE">
        <w:rPr>
          <w:rFonts w:ascii="Arial" w:hAnsi="Arial" w:cs="Arial"/>
        </w:rPr>
        <w:t>▪</w:t>
      </w:r>
      <w:r w:rsidRPr="00407AEE">
        <w:rPr>
          <w:rFonts w:ascii="Arial Nova Light" w:hAnsi="Arial Nova Light"/>
        </w:rPr>
        <w:t xml:space="preserve"> Identifier des friches potentielles : entreprises en difficultés avec arrêt prochain de son activité, activités désuètes pouvant générer des friches à court terme, entreprise sans succession…</w:t>
      </w:r>
    </w:p>
    <w:p w14:paraId="263E115D" w14:textId="77777777" w:rsidR="00407AEE" w:rsidRPr="00407AEE" w:rsidRDefault="00407AEE" w:rsidP="00407AEE">
      <w:pPr>
        <w:jc w:val="both"/>
        <w:rPr>
          <w:rFonts w:ascii="Arial Nova Light" w:hAnsi="Arial Nova Light"/>
        </w:rPr>
      </w:pPr>
      <w:r w:rsidRPr="00407AEE">
        <w:rPr>
          <w:rFonts w:ascii="Arial" w:hAnsi="Arial" w:cs="Arial"/>
        </w:rPr>
        <w:t>▪</w:t>
      </w:r>
      <w:r w:rsidRPr="00407AEE">
        <w:rPr>
          <w:rFonts w:ascii="Arial Nova Light" w:hAnsi="Arial Nova Light"/>
        </w:rPr>
        <w:t xml:space="preserve"> Identifier de nouvelles friches non renseignées dans les sources analysées (notamment dents creuses, bâtiments dégradés)</w:t>
      </w:r>
    </w:p>
    <w:p w14:paraId="3333DAF3" w14:textId="5EF000DD" w:rsidR="007838E6" w:rsidRDefault="00407AEE" w:rsidP="00407AEE">
      <w:pPr>
        <w:jc w:val="both"/>
        <w:rPr>
          <w:rFonts w:ascii="Arial Nova Light" w:hAnsi="Arial Nova Light"/>
        </w:rPr>
      </w:pPr>
      <w:r w:rsidRPr="00407AEE">
        <w:rPr>
          <w:rFonts w:ascii="Arial" w:hAnsi="Arial" w:cs="Arial"/>
        </w:rPr>
        <w:t>▪</w:t>
      </w:r>
      <w:r w:rsidRPr="00407AEE">
        <w:rPr>
          <w:rFonts w:ascii="Arial Nova Light" w:hAnsi="Arial Nova Light"/>
        </w:rPr>
        <w:t xml:space="preserve"> Recueillir des informations sur les friches connues par les élus</w:t>
      </w:r>
    </w:p>
    <w:p w14:paraId="6FA0A161" w14:textId="2489E5C5" w:rsidR="007838E6" w:rsidRPr="007838E6" w:rsidRDefault="007838E6" w:rsidP="007838E6">
      <w:pPr>
        <w:jc w:val="both"/>
        <w:rPr>
          <w:rFonts w:ascii="Arial Nova Light" w:hAnsi="Arial Nova Light"/>
          <w:b/>
          <w:bCs/>
        </w:rPr>
      </w:pPr>
      <w:r w:rsidRPr="007838E6">
        <w:rPr>
          <w:rFonts w:ascii="Arial Nova Light" w:hAnsi="Arial Nova Light"/>
          <w:b/>
          <w:bCs/>
        </w:rPr>
        <w:lastRenderedPageBreak/>
        <w:t>Le prestataire procédera également à l’exploitation de base de données mobilisables :</w:t>
      </w:r>
    </w:p>
    <w:p w14:paraId="005C0758" w14:textId="0E0BBDC0" w:rsidR="007838E6" w:rsidRPr="007838E6" w:rsidRDefault="007838E6" w:rsidP="007838E6">
      <w:pPr>
        <w:jc w:val="both"/>
        <w:rPr>
          <w:rFonts w:ascii="Arial Nova Light" w:hAnsi="Arial Nova Light"/>
        </w:rPr>
      </w:pPr>
      <w:r w:rsidRPr="007838E6">
        <w:rPr>
          <w:rFonts w:ascii="Arial" w:hAnsi="Arial" w:cs="Arial"/>
        </w:rPr>
        <w:t>▪</w:t>
      </w:r>
      <w:r w:rsidRPr="007838E6">
        <w:rPr>
          <w:rFonts w:ascii="Arial Nova Light" w:hAnsi="Arial Nova Light"/>
        </w:rPr>
        <w:t xml:space="preserve"> Fichiers MAJIC de la DGFIP pour </w:t>
      </w:r>
      <w:r w:rsidR="00775FFF">
        <w:rPr>
          <w:rFonts w:ascii="Arial Nova Light" w:hAnsi="Arial Nova Light"/>
        </w:rPr>
        <w:t>l</w:t>
      </w:r>
      <w:r w:rsidRPr="007838E6">
        <w:rPr>
          <w:rFonts w:ascii="Arial Nova Light" w:hAnsi="Arial Nova Light"/>
        </w:rPr>
        <w:t>es emprises d’activités vacantes depuis de nombreuses années</w:t>
      </w:r>
    </w:p>
    <w:p w14:paraId="478F5841" w14:textId="64205A5A" w:rsidR="004B26CA" w:rsidRDefault="007838E6" w:rsidP="004B26CA">
      <w:pPr>
        <w:jc w:val="both"/>
        <w:rPr>
          <w:rFonts w:ascii="Arial Nova Light" w:hAnsi="Arial Nova Light"/>
        </w:rPr>
      </w:pPr>
      <w:bookmarkStart w:id="10" w:name="_Hlk210902263"/>
      <w:r w:rsidRPr="007838E6">
        <w:rPr>
          <w:rFonts w:ascii="Arial" w:hAnsi="Arial" w:cs="Arial"/>
        </w:rPr>
        <w:t>▪</w:t>
      </w:r>
      <w:bookmarkEnd w:id="10"/>
      <w:r w:rsidRPr="007838E6">
        <w:rPr>
          <w:rFonts w:ascii="Arial Nova Light" w:hAnsi="Arial Nova Light"/>
        </w:rPr>
        <w:t xml:space="preserve"> Fichiers BASIAS, BASOL, Secteurs d’Information sur les Sols et anciens sites industriels, photo interprétation ou toute autre source documentaire permettant d’identifier des friches ou des espaces sous occupés</w:t>
      </w:r>
    </w:p>
    <w:p w14:paraId="7707A465" w14:textId="6B29A05A" w:rsidR="007838E6" w:rsidRDefault="004B26CA" w:rsidP="00407AEE">
      <w:pPr>
        <w:jc w:val="both"/>
        <w:rPr>
          <w:rFonts w:ascii="Arial Nova Light" w:hAnsi="Arial Nova Light"/>
        </w:rPr>
      </w:pPr>
      <w:r w:rsidRPr="004B26CA">
        <w:rPr>
          <w:rFonts w:ascii="Arial" w:hAnsi="Arial" w:cs="Arial"/>
        </w:rPr>
        <w:t>▪</w:t>
      </w:r>
      <w:r w:rsidRPr="004B26CA">
        <w:rPr>
          <w:rFonts w:ascii="Arial Nova Light" w:hAnsi="Arial Nova Light" w:cs="Arial"/>
        </w:rPr>
        <w:t xml:space="preserve"> Fichiers et analyse</w:t>
      </w:r>
      <w:r w:rsidR="00F9701A">
        <w:rPr>
          <w:rFonts w:ascii="Arial Nova Light" w:hAnsi="Arial Nova Light" w:cs="Arial"/>
        </w:rPr>
        <w:t>s</w:t>
      </w:r>
      <w:r w:rsidRPr="004B26CA">
        <w:rPr>
          <w:rFonts w:ascii="Arial Nova Light" w:hAnsi="Arial Nova Light" w:cs="Arial"/>
        </w:rPr>
        <w:t xml:space="preserve"> zones humides, PPRI, trame verte et bleue </w:t>
      </w:r>
    </w:p>
    <w:p w14:paraId="0F808E0B" w14:textId="77777777" w:rsidR="00775FFF" w:rsidRPr="001C766F" w:rsidRDefault="00775FFF" w:rsidP="00775FFF">
      <w:pPr>
        <w:spacing w:after="0" w:line="240" w:lineRule="auto"/>
        <w:jc w:val="both"/>
        <w:rPr>
          <w:rFonts w:ascii="Arial Nova Light" w:hAnsi="Arial Nova Light"/>
          <w:i/>
          <w:u w:val="single"/>
        </w:rPr>
      </w:pPr>
      <w:r w:rsidRPr="001C766F">
        <w:rPr>
          <w:rFonts w:ascii="Arial Nova Light" w:hAnsi="Arial Nova Light"/>
          <w:i/>
          <w:u w:val="single"/>
        </w:rPr>
        <w:t>Données mises à disposition du prestataire retenu</w:t>
      </w:r>
    </w:p>
    <w:p w14:paraId="51D5F996" w14:textId="3802BF1E" w:rsidR="00775FFF" w:rsidRDefault="00775FFF" w:rsidP="00775FFF">
      <w:pPr>
        <w:spacing w:after="0" w:line="240" w:lineRule="auto"/>
        <w:jc w:val="both"/>
        <w:rPr>
          <w:rFonts w:ascii="Arial Nova Light" w:hAnsi="Arial Nova Light"/>
        </w:rPr>
      </w:pPr>
      <w:r w:rsidRPr="00146EA7">
        <w:rPr>
          <w:rFonts w:ascii="Arial Nova Light" w:hAnsi="Arial Nova Light"/>
        </w:rPr>
        <w:t>Afin de mener à bien cette mission, l’étude pourra s’appuyer sur l’atlas des friches des départements lorrains réalisé par l’EPFGE en 2016. Cet atlas a été enrichi et valorisé en SIG en 202</w:t>
      </w:r>
      <w:r>
        <w:rPr>
          <w:rFonts w:ascii="Arial Nova Light" w:hAnsi="Arial Nova Light"/>
        </w:rPr>
        <w:t>1</w:t>
      </w:r>
      <w:r w:rsidRPr="00146EA7">
        <w:rPr>
          <w:rFonts w:ascii="Arial Nova Light" w:hAnsi="Arial Nova Light"/>
        </w:rPr>
        <w:t xml:space="preserve"> par les agences d’urbanisme lorraine dans le cadre de l’élaboration de l’observatoire des Friches Lorraines pour le compte de l’EPFGE. Bien évidemment, il faut considérer que cet inventaire n’est pas exhaustif. Certaines informations recensées ont certainement évolué ou sont devenues caduques. Ces données ont été versée sur la base de données nationale « CARTOFRICHES » mise en œuvre par le CEREMA.</w:t>
      </w:r>
    </w:p>
    <w:p w14:paraId="1F6FA79D" w14:textId="77777777" w:rsidR="00F9701A" w:rsidRDefault="00F9701A" w:rsidP="00775FFF">
      <w:pPr>
        <w:spacing w:after="0" w:line="240" w:lineRule="auto"/>
        <w:jc w:val="both"/>
        <w:rPr>
          <w:rFonts w:ascii="Arial Nova Light" w:hAnsi="Arial Nova Light"/>
        </w:rPr>
      </w:pPr>
    </w:p>
    <w:p w14:paraId="10B7A349" w14:textId="5D05B556" w:rsidR="00F9701A" w:rsidRDefault="00F9701A" w:rsidP="00775FFF">
      <w:pPr>
        <w:spacing w:after="0" w:line="240" w:lineRule="auto"/>
        <w:jc w:val="both"/>
        <w:rPr>
          <w:rFonts w:ascii="Arial Nova Light" w:hAnsi="Arial Nova Light"/>
        </w:rPr>
      </w:pPr>
      <w:r w:rsidRPr="00250CA1">
        <w:rPr>
          <w:rFonts w:ascii="Arial Nova Light" w:hAnsi="Arial Nova Light"/>
        </w:rPr>
        <w:t>Également prendre en compte l’inventaire des friches réalisé par la DDT des Vosges</w:t>
      </w:r>
      <w:r w:rsidR="00250CA1">
        <w:rPr>
          <w:rFonts w:ascii="Arial Nova Light" w:hAnsi="Arial Nova Light"/>
        </w:rPr>
        <w:t>.</w:t>
      </w:r>
    </w:p>
    <w:p w14:paraId="189D6B7A" w14:textId="77777777" w:rsidR="00775FFF" w:rsidRPr="00146EA7" w:rsidRDefault="00775FFF" w:rsidP="00775FFF">
      <w:pPr>
        <w:spacing w:after="0" w:line="240" w:lineRule="auto"/>
        <w:jc w:val="both"/>
        <w:rPr>
          <w:rFonts w:ascii="Arial Nova Light" w:hAnsi="Arial Nova Light"/>
        </w:rPr>
      </w:pPr>
    </w:p>
    <w:p w14:paraId="2A382D56" w14:textId="77777777" w:rsidR="00775FFF" w:rsidRPr="00775FFF" w:rsidRDefault="00775FFF" w:rsidP="00775FFF">
      <w:pPr>
        <w:jc w:val="both"/>
        <w:rPr>
          <w:rFonts w:ascii="Arial Nova Light" w:hAnsi="Arial Nova Light"/>
        </w:rPr>
      </w:pPr>
      <w:r w:rsidRPr="00775FFF">
        <w:rPr>
          <w:rFonts w:ascii="Arial Nova Light" w:hAnsi="Arial Nova Light"/>
        </w:rPr>
        <w:t>Cet inventaire sera à actualiser selon le positionnement de chaque friche identifiée dans le cycle du recyclage :</w:t>
      </w:r>
    </w:p>
    <w:p w14:paraId="48300C6A" w14:textId="77777777" w:rsidR="00775FFF" w:rsidRPr="00775FFF" w:rsidRDefault="00775FFF" w:rsidP="00775FFF">
      <w:pPr>
        <w:jc w:val="both"/>
        <w:rPr>
          <w:rFonts w:ascii="Arial Nova Light" w:hAnsi="Arial Nova Light"/>
        </w:rPr>
      </w:pPr>
      <w:r w:rsidRPr="00775FFF">
        <w:rPr>
          <w:rFonts w:ascii="Arial" w:hAnsi="Arial" w:cs="Arial"/>
        </w:rPr>
        <w:t>▪</w:t>
      </w:r>
      <w:r w:rsidRPr="00775FFF">
        <w:rPr>
          <w:rFonts w:ascii="Arial Nova Light" w:hAnsi="Arial Nova Light"/>
        </w:rPr>
        <w:t xml:space="preserve"> Aucune action n’a été entreprise (site toujours en friche)</w:t>
      </w:r>
    </w:p>
    <w:p w14:paraId="765925FB" w14:textId="77777777" w:rsidR="00775FFF" w:rsidRPr="00775FFF" w:rsidRDefault="00775FFF" w:rsidP="00775FFF">
      <w:pPr>
        <w:jc w:val="both"/>
        <w:rPr>
          <w:rFonts w:ascii="Arial Nova Light" w:hAnsi="Arial Nova Light"/>
        </w:rPr>
      </w:pPr>
      <w:r w:rsidRPr="00775FFF">
        <w:rPr>
          <w:rFonts w:ascii="Arial" w:hAnsi="Arial" w:cs="Arial"/>
        </w:rPr>
        <w:t>▪</w:t>
      </w:r>
      <w:r w:rsidRPr="00775FFF">
        <w:rPr>
          <w:rFonts w:ascii="Arial Nova Light" w:hAnsi="Arial Nova Light"/>
        </w:rPr>
        <w:t xml:space="preserve"> En phase de diagnostic : étude de vocation, hypothèses de reconversion en cours</w:t>
      </w:r>
    </w:p>
    <w:p w14:paraId="55130877" w14:textId="77777777" w:rsidR="00775FFF" w:rsidRPr="00775FFF" w:rsidRDefault="00775FFF" w:rsidP="00775FFF">
      <w:pPr>
        <w:jc w:val="both"/>
        <w:rPr>
          <w:rFonts w:ascii="Arial Nova Light" w:hAnsi="Arial Nova Light"/>
        </w:rPr>
      </w:pPr>
      <w:r w:rsidRPr="00775FFF">
        <w:rPr>
          <w:rFonts w:ascii="Arial" w:hAnsi="Arial" w:cs="Arial"/>
        </w:rPr>
        <w:t>▪</w:t>
      </w:r>
      <w:r w:rsidRPr="00775FFF">
        <w:rPr>
          <w:rFonts w:ascii="Arial Nova Light" w:hAnsi="Arial Nova Light"/>
        </w:rPr>
        <w:t xml:space="preserve"> En phase de conception/dépollution : définition du projet, procédures juridiques, dépollution, pré aménagement</w:t>
      </w:r>
    </w:p>
    <w:p w14:paraId="5638A7DA" w14:textId="77777777" w:rsidR="00775FFF" w:rsidRPr="00775FFF" w:rsidRDefault="00775FFF" w:rsidP="00775FFF">
      <w:pPr>
        <w:jc w:val="both"/>
        <w:rPr>
          <w:rFonts w:ascii="Arial Nova Light" w:hAnsi="Arial Nova Light"/>
        </w:rPr>
      </w:pPr>
      <w:r w:rsidRPr="00775FFF">
        <w:rPr>
          <w:rFonts w:ascii="Arial" w:hAnsi="Arial" w:cs="Arial"/>
        </w:rPr>
        <w:t>▪</w:t>
      </w:r>
      <w:r w:rsidRPr="00775FFF">
        <w:rPr>
          <w:rFonts w:ascii="Arial Nova Light" w:hAnsi="Arial Nova Light"/>
        </w:rPr>
        <w:t xml:space="preserve"> En phase d’aménagement : viabilisation, construction en cours</w:t>
      </w:r>
    </w:p>
    <w:p w14:paraId="568C423E" w14:textId="77777777" w:rsidR="00775FFF" w:rsidRPr="00775FFF" w:rsidRDefault="00775FFF" w:rsidP="00775FFF">
      <w:pPr>
        <w:jc w:val="both"/>
        <w:rPr>
          <w:rFonts w:ascii="Arial Nova Light" w:hAnsi="Arial Nova Light"/>
        </w:rPr>
      </w:pPr>
      <w:r w:rsidRPr="00775FFF">
        <w:rPr>
          <w:rFonts w:ascii="Arial" w:hAnsi="Arial" w:cs="Arial"/>
        </w:rPr>
        <w:t>▪</w:t>
      </w:r>
      <w:r w:rsidRPr="00775FFF">
        <w:rPr>
          <w:rFonts w:ascii="Arial Nova Light" w:hAnsi="Arial Nova Light"/>
        </w:rPr>
        <w:t xml:space="preserve"> Friche déjà reconvertie</w:t>
      </w:r>
    </w:p>
    <w:p w14:paraId="17D1D225" w14:textId="385E0E87" w:rsidR="007838E6" w:rsidRPr="00407AEE" w:rsidRDefault="00775FFF" w:rsidP="00407AEE">
      <w:pPr>
        <w:jc w:val="both"/>
        <w:rPr>
          <w:rFonts w:ascii="Arial Nova Light" w:hAnsi="Arial Nova Light"/>
        </w:rPr>
      </w:pPr>
      <w:r w:rsidRPr="00775FFF">
        <w:rPr>
          <w:rFonts w:ascii="Arial" w:hAnsi="Arial" w:cs="Arial"/>
        </w:rPr>
        <w:t>▪</w:t>
      </w:r>
      <w:r w:rsidRPr="00775FFF">
        <w:rPr>
          <w:rFonts w:ascii="Arial Nova Light" w:hAnsi="Arial Nova Light"/>
        </w:rPr>
        <w:t xml:space="preserve"> Ce n’est pas une friche</w:t>
      </w:r>
    </w:p>
    <w:p w14:paraId="310FD56C" w14:textId="77777777" w:rsidR="0094547C" w:rsidRDefault="0094547C" w:rsidP="006D3AD4">
      <w:pPr>
        <w:numPr>
          <w:ilvl w:val="0"/>
          <w:numId w:val="8"/>
        </w:numPr>
        <w:contextualSpacing/>
        <w:jc w:val="both"/>
        <w:rPr>
          <w:rFonts w:ascii="Arial Nova Light" w:hAnsi="Arial Nova Light"/>
          <w:u w:val="single"/>
        </w:rPr>
      </w:pPr>
      <w:r>
        <w:rPr>
          <w:rFonts w:ascii="Arial Nova Light" w:hAnsi="Arial Nova Light"/>
          <w:u w:val="single"/>
        </w:rPr>
        <w:t xml:space="preserve">Caractérisation des sites recensés </w:t>
      </w:r>
    </w:p>
    <w:p w14:paraId="173F81EB" w14:textId="77777777" w:rsidR="0094547C" w:rsidRDefault="0094547C" w:rsidP="0094547C">
      <w:pPr>
        <w:ind w:left="720"/>
        <w:contextualSpacing/>
        <w:jc w:val="both"/>
        <w:rPr>
          <w:rFonts w:ascii="Arial Nova Light" w:hAnsi="Arial Nova Light"/>
          <w:u w:val="single"/>
        </w:rPr>
      </w:pPr>
    </w:p>
    <w:p w14:paraId="6FAD7566" w14:textId="77777777" w:rsidR="0094547C" w:rsidRDefault="0094547C" w:rsidP="0094547C">
      <w:pPr>
        <w:contextualSpacing/>
        <w:jc w:val="both"/>
        <w:rPr>
          <w:rFonts w:ascii="Arial Nova Light" w:hAnsi="Arial Nova Light"/>
        </w:rPr>
      </w:pPr>
      <w:r w:rsidRPr="0094547C">
        <w:rPr>
          <w:rFonts w:ascii="Arial Nova Light" w:hAnsi="Arial Nova Light"/>
        </w:rPr>
        <w:t>L’ensemble des sites identifiés seront décrits à minima avec les informations suivantes :</w:t>
      </w:r>
    </w:p>
    <w:p w14:paraId="71DDBBFE" w14:textId="77777777" w:rsidR="0046710B" w:rsidRPr="0094547C" w:rsidRDefault="0046710B" w:rsidP="0094547C">
      <w:pPr>
        <w:contextualSpacing/>
        <w:jc w:val="both"/>
        <w:rPr>
          <w:rFonts w:ascii="Arial Nova Light" w:hAnsi="Arial Nova Light"/>
        </w:rPr>
      </w:pPr>
    </w:p>
    <w:p w14:paraId="6C7DBF17" w14:textId="77777777" w:rsidR="0094547C" w:rsidRPr="0094547C" w:rsidRDefault="0094547C" w:rsidP="0094547C">
      <w:pPr>
        <w:ind w:left="720"/>
        <w:contextualSpacing/>
        <w:jc w:val="both"/>
        <w:rPr>
          <w:rFonts w:ascii="Arial Nova Light" w:hAnsi="Arial Nova Light"/>
        </w:rPr>
      </w:pPr>
      <w:r w:rsidRPr="0094547C">
        <w:rPr>
          <w:rFonts w:ascii="Arial" w:hAnsi="Arial" w:cs="Arial"/>
        </w:rPr>
        <w:t>▪</w:t>
      </w:r>
      <w:r w:rsidRPr="0094547C">
        <w:rPr>
          <w:rFonts w:ascii="Arial Nova Light" w:hAnsi="Arial Nova Light"/>
        </w:rPr>
        <w:t xml:space="preserve"> Nom du site</w:t>
      </w:r>
    </w:p>
    <w:p w14:paraId="2F18CB12" w14:textId="77777777" w:rsidR="0094547C" w:rsidRPr="0094547C" w:rsidRDefault="0094547C" w:rsidP="0094547C">
      <w:pPr>
        <w:ind w:left="720"/>
        <w:contextualSpacing/>
        <w:jc w:val="both"/>
        <w:rPr>
          <w:rFonts w:ascii="Arial Nova Light" w:hAnsi="Arial Nova Light"/>
        </w:rPr>
      </w:pPr>
      <w:r w:rsidRPr="0094547C">
        <w:rPr>
          <w:rFonts w:ascii="Arial" w:hAnsi="Arial" w:cs="Arial"/>
        </w:rPr>
        <w:t>▪</w:t>
      </w:r>
      <w:r w:rsidRPr="0094547C">
        <w:rPr>
          <w:rFonts w:ascii="Arial Nova Light" w:hAnsi="Arial Nova Light"/>
        </w:rPr>
        <w:t xml:space="preserve"> Adresse</w:t>
      </w:r>
    </w:p>
    <w:p w14:paraId="653332CD" w14:textId="77777777" w:rsidR="0094547C" w:rsidRPr="0094547C" w:rsidRDefault="0094547C" w:rsidP="0094547C">
      <w:pPr>
        <w:ind w:left="720"/>
        <w:contextualSpacing/>
        <w:jc w:val="both"/>
        <w:rPr>
          <w:rFonts w:ascii="Arial Nova Light" w:hAnsi="Arial Nova Light"/>
        </w:rPr>
      </w:pPr>
      <w:r w:rsidRPr="0094547C">
        <w:rPr>
          <w:rFonts w:ascii="Arial" w:hAnsi="Arial" w:cs="Arial"/>
        </w:rPr>
        <w:t>▪</w:t>
      </w:r>
      <w:r w:rsidRPr="0094547C">
        <w:rPr>
          <w:rFonts w:ascii="Arial Nova Light" w:hAnsi="Arial Nova Light"/>
        </w:rPr>
        <w:t xml:space="preserve"> Numéros de parcelles</w:t>
      </w:r>
    </w:p>
    <w:p w14:paraId="7830C453" w14:textId="77777777" w:rsidR="0094547C" w:rsidRPr="0094547C" w:rsidRDefault="0094547C" w:rsidP="0094547C">
      <w:pPr>
        <w:ind w:left="720"/>
        <w:contextualSpacing/>
        <w:jc w:val="both"/>
        <w:rPr>
          <w:rFonts w:ascii="Arial Nova Light" w:hAnsi="Arial Nova Light"/>
        </w:rPr>
      </w:pPr>
      <w:r w:rsidRPr="0094547C">
        <w:rPr>
          <w:rFonts w:ascii="Arial" w:hAnsi="Arial" w:cs="Arial"/>
        </w:rPr>
        <w:t>▪</w:t>
      </w:r>
      <w:r w:rsidRPr="0094547C">
        <w:rPr>
          <w:rFonts w:ascii="Arial Nova Light" w:hAnsi="Arial Nova Light"/>
        </w:rPr>
        <w:t xml:space="preserve"> Statut de la propriété : public, privé…</w:t>
      </w:r>
    </w:p>
    <w:p w14:paraId="01E8ACE7" w14:textId="77777777" w:rsidR="0094547C" w:rsidRPr="0094547C" w:rsidRDefault="0094547C" w:rsidP="0094547C">
      <w:pPr>
        <w:ind w:left="720"/>
        <w:contextualSpacing/>
        <w:jc w:val="both"/>
        <w:rPr>
          <w:rFonts w:ascii="Arial Nova Light" w:hAnsi="Arial Nova Light"/>
        </w:rPr>
      </w:pPr>
      <w:r w:rsidRPr="0094547C">
        <w:rPr>
          <w:rFonts w:ascii="Arial" w:hAnsi="Arial" w:cs="Arial"/>
        </w:rPr>
        <w:t>▪</w:t>
      </w:r>
      <w:r w:rsidRPr="0094547C">
        <w:rPr>
          <w:rFonts w:ascii="Arial Nova Light" w:hAnsi="Arial Nova Light"/>
        </w:rPr>
        <w:t xml:space="preserve"> Nombre de propriétaires et répartition par statut</w:t>
      </w:r>
    </w:p>
    <w:p w14:paraId="563DBA10" w14:textId="77777777" w:rsidR="0094547C" w:rsidRPr="0094547C" w:rsidRDefault="0094547C" w:rsidP="0094547C">
      <w:pPr>
        <w:ind w:left="720"/>
        <w:contextualSpacing/>
        <w:jc w:val="both"/>
        <w:rPr>
          <w:rFonts w:ascii="Arial Nova Light" w:hAnsi="Arial Nova Light"/>
        </w:rPr>
      </w:pPr>
      <w:r w:rsidRPr="0094547C">
        <w:rPr>
          <w:rFonts w:ascii="Arial" w:hAnsi="Arial" w:cs="Arial"/>
        </w:rPr>
        <w:t>▪</w:t>
      </w:r>
      <w:r w:rsidRPr="0094547C">
        <w:rPr>
          <w:rFonts w:ascii="Arial Nova Light" w:hAnsi="Arial Nova Light"/>
        </w:rPr>
        <w:t xml:space="preserve"> Superficie totale de l’emprise foncière et répartition des surfaces par statut de propriétaire</w:t>
      </w:r>
    </w:p>
    <w:p w14:paraId="1917CEBC" w14:textId="77777777" w:rsidR="0094547C" w:rsidRDefault="0094547C" w:rsidP="0094547C">
      <w:pPr>
        <w:ind w:left="720"/>
        <w:contextualSpacing/>
        <w:jc w:val="both"/>
        <w:rPr>
          <w:rFonts w:ascii="Arial Nova Light" w:hAnsi="Arial Nova Light"/>
        </w:rPr>
      </w:pPr>
      <w:r w:rsidRPr="0094547C">
        <w:rPr>
          <w:rFonts w:ascii="Arial" w:hAnsi="Arial" w:cs="Arial"/>
        </w:rPr>
        <w:t>▪</w:t>
      </w:r>
      <w:r w:rsidRPr="0094547C">
        <w:rPr>
          <w:rFonts w:ascii="Arial Nova Light" w:hAnsi="Arial Nova Light"/>
        </w:rPr>
        <w:t xml:space="preserve"> Présence de bâtiments</w:t>
      </w:r>
    </w:p>
    <w:p w14:paraId="213B6A25" w14:textId="0F058ABA" w:rsidR="00E2604E" w:rsidRPr="00250CA1" w:rsidRDefault="00E2604E" w:rsidP="00E2604E">
      <w:pPr>
        <w:ind w:left="720"/>
        <w:contextualSpacing/>
        <w:jc w:val="both"/>
        <w:rPr>
          <w:rFonts w:ascii="Arial Nova Light" w:hAnsi="Arial Nova Light"/>
        </w:rPr>
      </w:pPr>
      <w:r w:rsidRPr="00250CA1">
        <w:rPr>
          <w:rFonts w:ascii="Arial" w:hAnsi="Arial" w:cs="Arial"/>
        </w:rPr>
        <w:t>▪</w:t>
      </w:r>
      <w:r w:rsidRPr="00250CA1">
        <w:rPr>
          <w:rFonts w:ascii="Arial Nova Light" w:hAnsi="Arial Nova Light"/>
        </w:rPr>
        <w:t xml:space="preserve"> État général des bâtiments : possibilité de réutilisation, de réhabilitation ou nécessité de démolition et de reconstruction</w:t>
      </w:r>
    </w:p>
    <w:p w14:paraId="4162C163" w14:textId="77777777" w:rsidR="0094547C" w:rsidRPr="0094547C" w:rsidRDefault="0094547C" w:rsidP="0094547C">
      <w:pPr>
        <w:ind w:left="720"/>
        <w:contextualSpacing/>
        <w:jc w:val="both"/>
        <w:rPr>
          <w:rFonts w:ascii="Arial Nova Light" w:hAnsi="Arial Nova Light"/>
        </w:rPr>
      </w:pPr>
      <w:r w:rsidRPr="0094547C">
        <w:rPr>
          <w:rFonts w:ascii="Arial" w:hAnsi="Arial" w:cs="Arial"/>
        </w:rPr>
        <w:t>▪</w:t>
      </w:r>
      <w:r w:rsidRPr="0094547C">
        <w:rPr>
          <w:rFonts w:ascii="Arial Nova Light" w:hAnsi="Arial Nova Light"/>
        </w:rPr>
        <w:t xml:space="preserve"> Nombre de locaux ou de logements</w:t>
      </w:r>
    </w:p>
    <w:p w14:paraId="04A1CA8F" w14:textId="77777777" w:rsidR="0094547C" w:rsidRPr="0094547C" w:rsidRDefault="0094547C" w:rsidP="0094547C">
      <w:pPr>
        <w:ind w:left="720"/>
        <w:contextualSpacing/>
        <w:jc w:val="both"/>
        <w:rPr>
          <w:rFonts w:ascii="Arial Nova Light" w:hAnsi="Arial Nova Light"/>
        </w:rPr>
      </w:pPr>
      <w:r w:rsidRPr="0094547C">
        <w:rPr>
          <w:rFonts w:ascii="Arial" w:hAnsi="Arial" w:cs="Arial"/>
        </w:rPr>
        <w:t>▪</w:t>
      </w:r>
      <w:r w:rsidRPr="0094547C">
        <w:rPr>
          <w:rFonts w:ascii="Arial Nova Light" w:hAnsi="Arial Nova Light"/>
        </w:rPr>
        <w:t xml:space="preserve"> Dernière vocation ou vocation actuelle du site</w:t>
      </w:r>
    </w:p>
    <w:p w14:paraId="4DE49063" w14:textId="77777777" w:rsidR="0094547C" w:rsidRPr="0094547C" w:rsidRDefault="0094547C" w:rsidP="0094547C">
      <w:pPr>
        <w:ind w:left="720"/>
        <w:contextualSpacing/>
        <w:jc w:val="both"/>
        <w:rPr>
          <w:rFonts w:ascii="Arial Nova Light" w:hAnsi="Arial Nova Light"/>
        </w:rPr>
      </w:pPr>
      <w:r w:rsidRPr="0094547C">
        <w:rPr>
          <w:rFonts w:ascii="Arial" w:hAnsi="Arial" w:cs="Arial"/>
        </w:rPr>
        <w:lastRenderedPageBreak/>
        <w:t>▪</w:t>
      </w:r>
      <w:r w:rsidRPr="0094547C">
        <w:rPr>
          <w:rFonts w:ascii="Arial Nova Light" w:hAnsi="Arial Nova Light"/>
        </w:rPr>
        <w:t xml:space="preserve"> Volet patrimonial : périmètre de protection d’un bâtiment classé</w:t>
      </w:r>
    </w:p>
    <w:p w14:paraId="548407E5" w14:textId="3F0A984E" w:rsidR="0094547C" w:rsidRPr="0094547C" w:rsidRDefault="0094547C" w:rsidP="0094547C">
      <w:pPr>
        <w:ind w:left="720"/>
        <w:contextualSpacing/>
        <w:jc w:val="both"/>
        <w:rPr>
          <w:rFonts w:ascii="Arial Nova Light" w:hAnsi="Arial Nova Light"/>
        </w:rPr>
      </w:pPr>
      <w:r w:rsidRPr="0094547C">
        <w:rPr>
          <w:rFonts w:ascii="Arial" w:hAnsi="Arial" w:cs="Arial"/>
        </w:rPr>
        <w:t>▪</w:t>
      </w:r>
      <w:r w:rsidRPr="0094547C">
        <w:rPr>
          <w:rFonts w:ascii="Arial Nova Light" w:hAnsi="Arial Nova Light"/>
        </w:rPr>
        <w:t xml:space="preserve"> Présence de pollution</w:t>
      </w:r>
      <w:r w:rsidR="00F9701A">
        <w:rPr>
          <w:rFonts w:ascii="Arial Nova Light" w:hAnsi="Arial Nova Light"/>
        </w:rPr>
        <w:t xml:space="preserve">, </w:t>
      </w:r>
    </w:p>
    <w:p w14:paraId="682FC58A" w14:textId="7EC98976" w:rsidR="0094547C" w:rsidRPr="009F7291" w:rsidRDefault="0094547C" w:rsidP="0094547C">
      <w:pPr>
        <w:ind w:left="720"/>
        <w:contextualSpacing/>
        <w:jc w:val="both"/>
        <w:rPr>
          <w:rFonts w:ascii="Arial Nova Light" w:hAnsi="Arial Nova Light"/>
          <w:highlight w:val="green"/>
        </w:rPr>
      </w:pPr>
      <w:r w:rsidRPr="00F9701A">
        <w:rPr>
          <w:rFonts w:ascii="Arial" w:hAnsi="Arial" w:cs="Arial"/>
        </w:rPr>
        <w:t>▪</w:t>
      </w:r>
      <w:r w:rsidRPr="00F9701A">
        <w:rPr>
          <w:rFonts w:ascii="Arial Nova Light" w:hAnsi="Arial Nova Light"/>
        </w:rPr>
        <w:t xml:space="preserve"> Existence </w:t>
      </w:r>
      <w:r w:rsidRPr="00250CA1">
        <w:rPr>
          <w:rFonts w:ascii="Arial Nova Light" w:hAnsi="Arial Nova Light"/>
        </w:rPr>
        <w:t>de risque</w:t>
      </w:r>
      <w:r w:rsidR="00F9701A" w:rsidRPr="00250CA1">
        <w:rPr>
          <w:rFonts w:ascii="Arial Nova Light" w:hAnsi="Arial Nova Light"/>
        </w:rPr>
        <w:t xml:space="preserve"> identifiés (naturels, technologique, inondations, etc.)</w:t>
      </w:r>
    </w:p>
    <w:p w14:paraId="0E857FD4" w14:textId="6BC65F45" w:rsidR="00F9701A" w:rsidRPr="00250CA1" w:rsidRDefault="00F9701A" w:rsidP="00F9701A">
      <w:pPr>
        <w:ind w:left="720"/>
        <w:contextualSpacing/>
        <w:jc w:val="both"/>
        <w:rPr>
          <w:rFonts w:ascii="Arial Nova Light" w:hAnsi="Arial Nova Light"/>
        </w:rPr>
      </w:pPr>
      <w:r w:rsidRPr="00250CA1">
        <w:rPr>
          <w:rFonts w:ascii="Arial" w:hAnsi="Arial" w:cs="Arial"/>
        </w:rPr>
        <w:t>▪</w:t>
      </w:r>
      <w:r w:rsidRPr="00250CA1">
        <w:rPr>
          <w:rFonts w:ascii="Arial Nova Light" w:hAnsi="Arial Nova Light"/>
        </w:rPr>
        <w:t xml:space="preserve"> Contexte environnemental et réglementaire : présence de zones humides, inclusion dans un périmètre du PPRI, appartenance ou proximité à la trame verte et bleue, autres enjeux environnementaux éventuels </w:t>
      </w:r>
    </w:p>
    <w:p w14:paraId="5C0EC1B4" w14:textId="036668AE" w:rsidR="00E2604E" w:rsidRPr="00F9701A" w:rsidRDefault="00E2604E" w:rsidP="00E2604E">
      <w:pPr>
        <w:ind w:left="720"/>
        <w:contextualSpacing/>
        <w:jc w:val="both"/>
        <w:rPr>
          <w:rFonts w:ascii="Arial Nova Light" w:hAnsi="Arial Nova Light"/>
        </w:rPr>
      </w:pPr>
      <w:r w:rsidRPr="00250CA1">
        <w:rPr>
          <w:rFonts w:ascii="Arial" w:hAnsi="Arial" w:cs="Arial"/>
        </w:rPr>
        <w:t>▪</w:t>
      </w:r>
      <w:r w:rsidRPr="00250CA1">
        <w:rPr>
          <w:rFonts w:ascii="Arial Nova Light" w:hAnsi="Arial Nova Light"/>
        </w:rPr>
        <w:t xml:space="preserve"> Nécessité d’études complémentaires éventuelles : structurales, géotechniques, amiante, pollution, etc.</w:t>
      </w:r>
    </w:p>
    <w:p w14:paraId="40339D7F" w14:textId="18BBC3CC" w:rsidR="00F9701A" w:rsidRPr="00F9701A" w:rsidRDefault="0094547C" w:rsidP="00F9701A">
      <w:pPr>
        <w:ind w:left="720"/>
        <w:contextualSpacing/>
        <w:jc w:val="both"/>
        <w:rPr>
          <w:rFonts w:ascii="Arial Nova Light" w:hAnsi="Arial Nova Light"/>
        </w:rPr>
      </w:pPr>
      <w:r w:rsidRPr="0094547C">
        <w:rPr>
          <w:rFonts w:ascii="Arial" w:hAnsi="Arial" w:cs="Arial"/>
        </w:rPr>
        <w:t>▪</w:t>
      </w:r>
      <w:r w:rsidRPr="0094547C">
        <w:rPr>
          <w:rFonts w:ascii="Arial Nova Light" w:hAnsi="Arial Nova Light"/>
        </w:rPr>
        <w:t xml:space="preserve"> Nature du terrain : en pente /plat</w:t>
      </w:r>
    </w:p>
    <w:p w14:paraId="7F960085" w14:textId="77777777" w:rsidR="0094547C" w:rsidRPr="0094547C" w:rsidRDefault="0094547C" w:rsidP="0094547C">
      <w:pPr>
        <w:ind w:left="720"/>
        <w:contextualSpacing/>
        <w:jc w:val="both"/>
        <w:rPr>
          <w:rFonts w:ascii="Arial Nova Light" w:hAnsi="Arial Nova Light"/>
        </w:rPr>
      </w:pPr>
      <w:r w:rsidRPr="0094547C">
        <w:rPr>
          <w:rFonts w:ascii="Arial" w:hAnsi="Arial" w:cs="Arial"/>
        </w:rPr>
        <w:t>▪</w:t>
      </w:r>
      <w:r w:rsidRPr="0094547C">
        <w:rPr>
          <w:rFonts w:ascii="Arial Nova Light" w:hAnsi="Arial Nova Light"/>
        </w:rPr>
        <w:t xml:space="preserve"> Type de site : zone d’activités, zone industrielle, extension urbaine, renouvellement urbain, dent creuse…</w:t>
      </w:r>
    </w:p>
    <w:p w14:paraId="7B4DB749" w14:textId="0BF25A54" w:rsidR="0094547C" w:rsidRPr="0094547C" w:rsidRDefault="0094547C" w:rsidP="00D830AF">
      <w:pPr>
        <w:ind w:left="720"/>
        <w:contextualSpacing/>
        <w:jc w:val="both"/>
        <w:rPr>
          <w:rFonts w:ascii="Arial Nova Light" w:hAnsi="Arial Nova Light"/>
        </w:rPr>
      </w:pPr>
      <w:r w:rsidRPr="0094547C">
        <w:rPr>
          <w:rFonts w:ascii="Arial" w:hAnsi="Arial" w:cs="Arial"/>
        </w:rPr>
        <w:t>▪</w:t>
      </w:r>
      <w:r w:rsidRPr="0094547C">
        <w:rPr>
          <w:rFonts w:ascii="Arial Nova Light" w:hAnsi="Arial Nova Light"/>
        </w:rPr>
        <w:t xml:space="preserve"> </w:t>
      </w:r>
      <w:r>
        <w:rPr>
          <w:rFonts w:ascii="Arial Nova Light" w:hAnsi="Arial Nova Light"/>
        </w:rPr>
        <w:t xml:space="preserve">Si </w:t>
      </w:r>
      <w:r w:rsidR="00D830AF">
        <w:rPr>
          <w:rFonts w:ascii="Arial Nova Light" w:hAnsi="Arial Nova Light"/>
        </w:rPr>
        <w:t xml:space="preserve">existence d’un projet identifié </w:t>
      </w:r>
      <w:r w:rsidRPr="0094547C">
        <w:rPr>
          <w:rFonts w:ascii="Arial Nova Light" w:hAnsi="Arial Nova Light"/>
        </w:rPr>
        <w:t xml:space="preserve">: </w:t>
      </w:r>
      <w:r w:rsidR="00D830AF">
        <w:rPr>
          <w:rFonts w:ascii="Arial Nova Light" w:hAnsi="Arial Nova Light"/>
        </w:rPr>
        <w:t>vocation projetée (h</w:t>
      </w:r>
      <w:r w:rsidRPr="0094547C">
        <w:rPr>
          <w:rFonts w:ascii="Arial Nova Light" w:hAnsi="Arial Nova Light"/>
        </w:rPr>
        <w:t>abitat, activités, services, équipements, loisirs…</w:t>
      </w:r>
      <w:r w:rsidR="00D830AF">
        <w:rPr>
          <w:rFonts w:ascii="Arial Nova Light" w:hAnsi="Arial Nova Light"/>
        </w:rPr>
        <w:t>) et</w:t>
      </w:r>
      <w:r w:rsidRPr="0094547C">
        <w:rPr>
          <w:rFonts w:ascii="Arial Nova Light" w:hAnsi="Arial Nova Light"/>
        </w:rPr>
        <w:t xml:space="preserve"> </w:t>
      </w:r>
      <w:r w:rsidR="00D830AF">
        <w:rPr>
          <w:rFonts w:ascii="Arial Nova Light" w:hAnsi="Arial Nova Light"/>
        </w:rPr>
        <w:t>é</w:t>
      </w:r>
      <w:r w:rsidRPr="0094547C">
        <w:rPr>
          <w:rFonts w:ascii="Arial Nova Light" w:hAnsi="Arial Nova Light"/>
        </w:rPr>
        <w:t>chéance du projet : court terme (moins de</w:t>
      </w:r>
      <w:r>
        <w:rPr>
          <w:rFonts w:ascii="Arial Nova Light" w:hAnsi="Arial Nova Light"/>
        </w:rPr>
        <w:t xml:space="preserve"> </w:t>
      </w:r>
      <w:r w:rsidRPr="0094547C">
        <w:rPr>
          <w:rFonts w:ascii="Arial Nova Light" w:hAnsi="Arial Nova Light"/>
        </w:rPr>
        <w:t>de 5 ans), moyen terme (de 5 à 10 ans) ou long terme</w:t>
      </w:r>
      <w:r w:rsidR="00D830AF">
        <w:rPr>
          <w:rFonts w:ascii="Arial Nova Light" w:hAnsi="Arial Nova Light"/>
        </w:rPr>
        <w:t xml:space="preserve"> (+ de 10 ans).</w:t>
      </w:r>
    </w:p>
    <w:p w14:paraId="36C04ACE" w14:textId="77777777" w:rsidR="0094547C" w:rsidRDefault="0094547C" w:rsidP="0094547C">
      <w:pPr>
        <w:ind w:left="720"/>
        <w:contextualSpacing/>
        <w:jc w:val="both"/>
        <w:rPr>
          <w:rFonts w:ascii="Arial Nova Light" w:hAnsi="Arial Nova Light"/>
          <w:u w:val="single"/>
        </w:rPr>
      </w:pPr>
    </w:p>
    <w:p w14:paraId="2D0261CC" w14:textId="77777777" w:rsidR="0046710B" w:rsidRDefault="0046710B" w:rsidP="0094547C">
      <w:pPr>
        <w:ind w:left="720"/>
        <w:contextualSpacing/>
        <w:jc w:val="both"/>
        <w:rPr>
          <w:rFonts w:ascii="Arial Nova Light" w:hAnsi="Arial Nova Light"/>
          <w:u w:val="single"/>
        </w:rPr>
      </w:pPr>
    </w:p>
    <w:p w14:paraId="7F5EDB08" w14:textId="6F7D58B0" w:rsidR="006D3AD4" w:rsidRPr="00FF52EC" w:rsidRDefault="006D3AD4" w:rsidP="006D3AD4">
      <w:pPr>
        <w:numPr>
          <w:ilvl w:val="0"/>
          <w:numId w:val="8"/>
        </w:numPr>
        <w:contextualSpacing/>
        <w:jc w:val="both"/>
        <w:rPr>
          <w:rFonts w:ascii="Arial Nova Light" w:hAnsi="Arial Nova Light"/>
          <w:u w:val="single"/>
        </w:rPr>
      </w:pPr>
      <w:r w:rsidRPr="00146EA7">
        <w:rPr>
          <w:rFonts w:ascii="Arial Nova Light" w:hAnsi="Arial Nova Light"/>
          <w:u w:val="single"/>
        </w:rPr>
        <w:t>Classification du potentiel foncier mobilisable</w:t>
      </w:r>
      <w:r w:rsidRPr="00FF52EC">
        <w:rPr>
          <w:rFonts w:ascii="Arial Nova Light" w:hAnsi="Arial Nova Light"/>
          <w:u w:val="single"/>
        </w:rPr>
        <w:t xml:space="preserve"> : </w:t>
      </w:r>
    </w:p>
    <w:p w14:paraId="5B6DAEE3" w14:textId="77777777" w:rsidR="0046710B" w:rsidRDefault="0046710B" w:rsidP="00287166">
      <w:pPr>
        <w:spacing w:after="0" w:line="240" w:lineRule="auto"/>
        <w:jc w:val="both"/>
        <w:rPr>
          <w:rFonts w:ascii="Arial Nova Light" w:hAnsi="Arial Nova Light"/>
        </w:rPr>
      </w:pPr>
    </w:p>
    <w:p w14:paraId="3186C9A1" w14:textId="1F5D5AB6" w:rsidR="00287166" w:rsidRPr="00146EA7" w:rsidRDefault="00287166" w:rsidP="00287166">
      <w:pPr>
        <w:spacing w:after="0" w:line="240" w:lineRule="auto"/>
        <w:jc w:val="both"/>
        <w:rPr>
          <w:rFonts w:ascii="Arial Nova Light" w:hAnsi="Arial Nova Light"/>
        </w:rPr>
      </w:pPr>
      <w:r w:rsidRPr="00146EA7">
        <w:rPr>
          <w:rFonts w:ascii="Arial Nova Light" w:hAnsi="Arial Nova Light"/>
        </w:rPr>
        <w:t xml:space="preserve">A l’issue du recensement, il s’agira de hiérarchiser les sites identifiés selon leurs capacités à contribuer à mettre en œuvre des actions répondant aux enjeux thématiques du territoire. L’objectif recherché est d’aboutir à une planification hiérarchisée du foncier recyclable, qui sera à mobiliser à court, moyen et long terme permettant de mettre en œuvre des politiques de gestion durable des espaces. </w:t>
      </w:r>
    </w:p>
    <w:p w14:paraId="1AF1E4A8" w14:textId="77777777" w:rsidR="00287166" w:rsidRPr="00FF513C" w:rsidRDefault="00287166" w:rsidP="00287166">
      <w:pPr>
        <w:spacing w:after="0" w:line="240" w:lineRule="auto"/>
        <w:jc w:val="both"/>
      </w:pPr>
    </w:p>
    <w:p w14:paraId="4CDDB93A" w14:textId="6077CEB3" w:rsidR="00287166" w:rsidRDefault="00287166" w:rsidP="00287166">
      <w:pPr>
        <w:spacing w:after="0" w:line="240" w:lineRule="auto"/>
        <w:jc w:val="both"/>
        <w:rPr>
          <w:rFonts w:ascii="Arial Nova Light" w:hAnsi="Arial Nova Light"/>
        </w:rPr>
      </w:pPr>
      <w:r w:rsidRPr="00146EA7">
        <w:rPr>
          <w:rFonts w:ascii="Arial Nova Light" w:hAnsi="Arial Nova Light"/>
        </w:rPr>
        <w:t xml:space="preserve">Une analyse multicritère du potentiel de mutabilité de chaque site devra permettre d’aboutir à une priorisation intégrant ces </w:t>
      </w:r>
      <w:r w:rsidR="0046710B">
        <w:rPr>
          <w:rFonts w:ascii="Arial Nova Light" w:hAnsi="Arial Nova Light"/>
        </w:rPr>
        <w:t>quatre</w:t>
      </w:r>
      <w:r w:rsidRPr="00146EA7">
        <w:rPr>
          <w:rFonts w:ascii="Arial Nova Light" w:hAnsi="Arial Nova Light"/>
        </w:rPr>
        <w:t xml:space="preserve"> logiques :</w:t>
      </w:r>
    </w:p>
    <w:p w14:paraId="0921B269" w14:textId="77777777" w:rsidR="0046710B" w:rsidRPr="00146EA7" w:rsidRDefault="0046710B" w:rsidP="00287166">
      <w:pPr>
        <w:spacing w:after="0" w:line="240" w:lineRule="auto"/>
        <w:jc w:val="both"/>
        <w:rPr>
          <w:rFonts w:ascii="Arial Nova Light" w:hAnsi="Arial Nova Light"/>
        </w:rPr>
      </w:pPr>
    </w:p>
    <w:p w14:paraId="7117C8C0" w14:textId="77777777" w:rsidR="00287166" w:rsidRPr="00146EA7" w:rsidRDefault="00287166" w:rsidP="00287166">
      <w:pPr>
        <w:pStyle w:val="Paragraphedeliste"/>
        <w:numPr>
          <w:ilvl w:val="0"/>
          <w:numId w:val="11"/>
        </w:numPr>
        <w:spacing w:before="60" w:after="0" w:line="240" w:lineRule="auto"/>
        <w:rPr>
          <w:rFonts w:ascii="Arial Nova Light" w:hAnsi="Arial Nova Light"/>
        </w:rPr>
      </w:pPr>
      <w:r w:rsidRPr="00146EA7">
        <w:rPr>
          <w:rFonts w:ascii="Arial Nova Light" w:hAnsi="Arial Nova Light"/>
        </w:rPr>
        <w:t>Potentiel à répondre aux enjeux du territoire,</w:t>
      </w:r>
    </w:p>
    <w:p w14:paraId="387D500F" w14:textId="77777777" w:rsidR="00287166" w:rsidRPr="00146EA7" w:rsidRDefault="00287166" w:rsidP="00287166">
      <w:pPr>
        <w:pStyle w:val="Paragraphedeliste"/>
        <w:numPr>
          <w:ilvl w:val="0"/>
          <w:numId w:val="11"/>
        </w:numPr>
        <w:spacing w:before="60" w:after="0" w:line="240" w:lineRule="auto"/>
        <w:rPr>
          <w:rFonts w:ascii="Arial Nova Light" w:hAnsi="Arial Nova Light"/>
        </w:rPr>
      </w:pPr>
      <w:r w:rsidRPr="00146EA7">
        <w:rPr>
          <w:rFonts w:ascii="Arial Nova Light" w:hAnsi="Arial Nova Light"/>
        </w:rPr>
        <w:t>Vocation possible,</w:t>
      </w:r>
    </w:p>
    <w:p w14:paraId="3A750EEA" w14:textId="335D091C" w:rsidR="00287166" w:rsidRDefault="00287166" w:rsidP="00287166">
      <w:pPr>
        <w:pStyle w:val="Paragraphedeliste"/>
        <w:numPr>
          <w:ilvl w:val="0"/>
          <w:numId w:val="11"/>
        </w:numPr>
        <w:spacing w:before="60" w:after="0" w:line="240" w:lineRule="auto"/>
        <w:rPr>
          <w:rFonts w:ascii="Arial Nova Light" w:hAnsi="Arial Nova Light"/>
        </w:rPr>
      </w:pPr>
      <w:r w:rsidRPr="00146EA7">
        <w:rPr>
          <w:rFonts w:ascii="Arial Nova Light" w:hAnsi="Arial Nova Light"/>
        </w:rPr>
        <w:t>Délais de disponibilit</w:t>
      </w:r>
      <w:r w:rsidR="003F572B">
        <w:rPr>
          <w:rFonts w:ascii="Arial Nova Light" w:hAnsi="Arial Nova Light"/>
        </w:rPr>
        <w:t>é</w:t>
      </w:r>
    </w:p>
    <w:p w14:paraId="2EE93D9B" w14:textId="54BCF8AA" w:rsidR="003F572B" w:rsidRPr="00146EA7" w:rsidRDefault="003F572B" w:rsidP="00287166">
      <w:pPr>
        <w:pStyle w:val="Paragraphedeliste"/>
        <w:numPr>
          <w:ilvl w:val="0"/>
          <w:numId w:val="11"/>
        </w:numPr>
        <w:spacing w:before="60" w:after="0" w:line="240" w:lineRule="auto"/>
        <w:rPr>
          <w:rFonts w:ascii="Arial Nova Light" w:hAnsi="Arial Nova Light"/>
        </w:rPr>
      </w:pPr>
      <w:r>
        <w:rPr>
          <w:rFonts w:ascii="Arial Nova Light" w:hAnsi="Arial Nova Light"/>
        </w:rPr>
        <w:t>Distinction entre sites à enjeux communautaires ou communaux.</w:t>
      </w:r>
    </w:p>
    <w:p w14:paraId="37C9FB14" w14:textId="77777777" w:rsidR="00287166" w:rsidRPr="00146EA7" w:rsidRDefault="00287166" w:rsidP="00287166">
      <w:pPr>
        <w:spacing w:after="0" w:line="240" w:lineRule="auto"/>
        <w:rPr>
          <w:rFonts w:ascii="Arial Nova Light" w:hAnsi="Arial Nova Light"/>
        </w:rPr>
      </w:pPr>
    </w:p>
    <w:p w14:paraId="5AB20076" w14:textId="77777777" w:rsidR="00287166" w:rsidRDefault="00287166" w:rsidP="00287166">
      <w:pPr>
        <w:spacing w:after="0" w:line="240" w:lineRule="auto"/>
        <w:jc w:val="both"/>
        <w:rPr>
          <w:rFonts w:ascii="Arial Nova Light" w:hAnsi="Arial Nova Light"/>
        </w:rPr>
      </w:pPr>
      <w:r w:rsidRPr="00146EA7">
        <w:rPr>
          <w:rFonts w:ascii="Arial Nova Light" w:hAnsi="Arial Nova Light"/>
        </w:rPr>
        <w:t xml:space="preserve">La priorisation des sites devra être validée en lien avec le comité technique avant présentation au comité de pilotage. </w:t>
      </w:r>
    </w:p>
    <w:p w14:paraId="036A2C83" w14:textId="77777777" w:rsidR="0046710B" w:rsidRDefault="0046710B" w:rsidP="00287166">
      <w:pPr>
        <w:spacing w:after="0" w:line="240" w:lineRule="auto"/>
        <w:jc w:val="both"/>
        <w:rPr>
          <w:rFonts w:ascii="Arial Nova Light" w:hAnsi="Arial Nova Light"/>
        </w:rPr>
      </w:pPr>
    </w:p>
    <w:p w14:paraId="27F14317" w14:textId="77777777" w:rsidR="0046710B" w:rsidRPr="00146EA7" w:rsidRDefault="0046710B" w:rsidP="00287166">
      <w:pPr>
        <w:spacing w:after="0" w:line="240" w:lineRule="auto"/>
        <w:jc w:val="both"/>
        <w:rPr>
          <w:rFonts w:ascii="Arial Nova Light" w:hAnsi="Arial Nova Light"/>
        </w:rPr>
      </w:pPr>
    </w:p>
    <w:p w14:paraId="3EE7040B" w14:textId="04C230C2" w:rsidR="007244C0" w:rsidRDefault="007244C0" w:rsidP="007244C0">
      <w:pPr>
        <w:spacing w:after="0" w:line="240" w:lineRule="auto"/>
        <w:jc w:val="both"/>
        <w:rPr>
          <w:rFonts w:ascii="Arial Nova Light" w:hAnsi="Arial Nova Light"/>
          <w:b/>
          <w:u w:val="single"/>
        </w:rPr>
      </w:pPr>
      <w:r w:rsidRPr="005169C5">
        <w:rPr>
          <w:rFonts w:ascii="Arial Nova Light" w:hAnsi="Arial Nova Light"/>
          <w:b/>
          <w:u w:val="single"/>
        </w:rPr>
        <w:t>Rendu de la phase 1</w:t>
      </w:r>
      <w:r w:rsidR="00231B7F" w:rsidRPr="005169C5">
        <w:rPr>
          <w:rFonts w:ascii="Arial Nova Light" w:hAnsi="Arial Nova Light"/>
          <w:b/>
          <w:u w:val="single"/>
        </w:rPr>
        <w:t xml:space="preserve"> </w:t>
      </w:r>
      <w:r w:rsidRPr="005169C5">
        <w:rPr>
          <w:rFonts w:ascii="Arial Nova Light" w:hAnsi="Arial Nova Light"/>
          <w:b/>
          <w:u w:val="single"/>
        </w:rPr>
        <w:t>:</w:t>
      </w:r>
    </w:p>
    <w:p w14:paraId="371B1A89" w14:textId="77777777" w:rsidR="005169C5" w:rsidRPr="005169C5" w:rsidRDefault="005169C5" w:rsidP="007244C0">
      <w:pPr>
        <w:spacing w:after="0" w:line="240" w:lineRule="auto"/>
        <w:jc w:val="both"/>
        <w:rPr>
          <w:rFonts w:ascii="Arial Nova Light" w:hAnsi="Arial Nova Light"/>
          <w:b/>
          <w:u w:val="single"/>
        </w:rPr>
      </w:pPr>
    </w:p>
    <w:p w14:paraId="3F92DF88" w14:textId="77777777" w:rsidR="007244C0" w:rsidRDefault="007244C0" w:rsidP="007244C0">
      <w:pPr>
        <w:spacing w:after="0" w:line="240" w:lineRule="auto"/>
        <w:jc w:val="both"/>
        <w:rPr>
          <w:rFonts w:ascii="Arial Nova Light" w:hAnsi="Arial Nova Light"/>
        </w:rPr>
      </w:pPr>
      <w:r w:rsidRPr="00146EA7">
        <w:rPr>
          <w:rFonts w:ascii="Arial Nova Light" w:hAnsi="Arial Nova Light"/>
        </w:rPr>
        <w:t xml:space="preserve">Les livrables comprendront notamment : </w:t>
      </w:r>
    </w:p>
    <w:p w14:paraId="508BE519" w14:textId="77777777" w:rsidR="0046710B" w:rsidRPr="00146EA7" w:rsidRDefault="0046710B" w:rsidP="007244C0">
      <w:pPr>
        <w:spacing w:after="0" w:line="240" w:lineRule="auto"/>
        <w:jc w:val="both"/>
        <w:rPr>
          <w:rFonts w:ascii="Arial Nova Light" w:hAnsi="Arial Nova Light"/>
        </w:rPr>
      </w:pPr>
    </w:p>
    <w:p w14:paraId="0F57E12C" w14:textId="48672C21" w:rsidR="00E4696F" w:rsidRPr="00146EA7" w:rsidRDefault="0046710B" w:rsidP="00E4696F">
      <w:pPr>
        <w:pStyle w:val="Paragraphedeliste"/>
        <w:numPr>
          <w:ilvl w:val="0"/>
          <w:numId w:val="12"/>
        </w:numPr>
        <w:jc w:val="both"/>
        <w:rPr>
          <w:rFonts w:ascii="Arial Nova Light" w:hAnsi="Arial Nova Light"/>
        </w:rPr>
      </w:pPr>
      <w:r w:rsidRPr="00146EA7">
        <w:rPr>
          <w:rFonts w:ascii="Arial Nova Light" w:hAnsi="Arial Nova Light"/>
        </w:rPr>
        <w:t>Un</w:t>
      </w:r>
      <w:r w:rsidR="00E4696F" w:rsidRPr="00146EA7">
        <w:rPr>
          <w:rFonts w:ascii="Arial Nova Light" w:hAnsi="Arial Nova Light"/>
        </w:rPr>
        <w:t xml:space="preserve"> compte-rendu des échanges réalisés dans chaque commune</w:t>
      </w:r>
    </w:p>
    <w:p w14:paraId="00962D77" w14:textId="7BB60F00" w:rsidR="007244C0" w:rsidRPr="00146EA7" w:rsidRDefault="007244C0" w:rsidP="007244C0">
      <w:pPr>
        <w:pStyle w:val="Paragraphedeliste"/>
        <w:numPr>
          <w:ilvl w:val="0"/>
          <w:numId w:val="12"/>
        </w:numPr>
        <w:spacing w:before="60" w:after="0" w:line="240" w:lineRule="auto"/>
        <w:jc w:val="both"/>
        <w:rPr>
          <w:rFonts w:ascii="Arial Nova Light" w:hAnsi="Arial Nova Light"/>
        </w:rPr>
      </w:pPr>
      <w:r w:rsidRPr="00146EA7">
        <w:rPr>
          <w:rFonts w:ascii="Arial Nova Light" w:hAnsi="Arial Nova Light"/>
        </w:rPr>
        <w:t>Un rapport d’études illustré (commentaires, graphiques, tableaux, cartographies) permettant d’avoir une vision claire et synthétique sur la situation des friches et d’espaces mutables dans le territoire : localisation, nombre, surface, localisation, type d’espaces, potentiel de mutabilité, vocation possible…. Il conviendra également de synthétiser le diagnostic par commune et par groupe de communes.</w:t>
      </w:r>
    </w:p>
    <w:p w14:paraId="1C5AE588" w14:textId="08F6A8F1" w:rsidR="007244C0" w:rsidRDefault="007244C0" w:rsidP="001C766F">
      <w:pPr>
        <w:pStyle w:val="Paragraphedeliste"/>
        <w:numPr>
          <w:ilvl w:val="0"/>
          <w:numId w:val="12"/>
        </w:numPr>
        <w:spacing w:before="60" w:after="0" w:line="240" w:lineRule="auto"/>
        <w:jc w:val="both"/>
        <w:rPr>
          <w:rFonts w:ascii="Arial Nova Light" w:hAnsi="Arial Nova Light"/>
        </w:rPr>
      </w:pPr>
      <w:r w:rsidRPr="00146EA7">
        <w:rPr>
          <w:rFonts w:ascii="Arial Nova Light" w:hAnsi="Arial Nova Light"/>
        </w:rPr>
        <w:t xml:space="preserve">Des zooms sur des sites à enjeux permettant de faciliter des débats et arbitrages au sein de la </w:t>
      </w:r>
      <w:r w:rsidRPr="001C766F">
        <w:rPr>
          <w:rFonts w:ascii="Arial Nova Light" w:hAnsi="Arial Nova Light"/>
        </w:rPr>
        <w:t>collectivité.</w:t>
      </w:r>
    </w:p>
    <w:p w14:paraId="07548463" w14:textId="5742B1FA" w:rsidR="00695F5C" w:rsidRPr="001C766F" w:rsidRDefault="00695F5C" w:rsidP="001C766F">
      <w:pPr>
        <w:pStyle w:val="Paragraphedeliste"/>
        <w:numPr>
          <w:ilvl w:val="0"/>
          <w:numId w:val="12"/>
        </w:numPr>
        <w:spacing w:before="60" w:after="0" w:line="240" w:lineRule="auto"/>
        <w:jc w:val="both"/>
        <w:rPr>
          <w:rFonts w:ascii="Arial Nova Light" w:hAnsi="Arial Nova Light"/>
        </w:rPr>
      </w:pPr>
      <w:r>
        <w:rPr>
          <w:rFonts w:ascii="Arial Nova Light" w:hAnsi="Arial Nova Light"/>
        </w:rPr>
        <w:t>Une</w:t>
      </w:r>
      <w:r w:rsidRPr="00695F5C">
        <w:rPr>
          <w:rFonts w:ascii="Arial Nova Light" w:hAnsi="Arial Nova Light"/>
        </w:rPr>
        <w:t xml:space="preserve"> cartographie de l’ensemble des projets des communes (inscrits dans les documents d’urbanisme et ceux identifiés lors des entretiens avec les communes).</w:t>
      </w:r>
    </w:p>
    <w:p w14:paraId="0A6A813C" w14:textId="43BD5022" w:rsidR="005169C5" w:rsidRPr="00805AAB" w:rsidRDefault="007244C0" w:rsidP="007244C0">
      <w:pPr>
        <w:pStyle w:val="Paragraphedeliste"/>
        <w:numPr>
          <w:ilvl w:val="0"/>
          <w:numId w:val="12"/>
        </w:numPr>
        <w:spacing w:before="60" w:after="0" w:line="240" w:lineRule="auto"/>
        <w:jc w:val="both"/>
        <w:rPr>
          <w:rFonts w:ascii="Arial Nova Light" w:hAnsi="Arial Nova Light"/>
        </w:rPr>
      </w:pPr>
      <w:r w:rsidRPr="00146EA7">
        <w:rPr>
          <w:rFonts w:ascii="Arial Nova Light" w:hAnsi="Arial Nova Light"/>
        </w:rPr>
        <w:lastRenderedPageBreak/>
        <w:t>Une couche SIG consolidant l’ensemble des informations collectées sur chaque site recensé. Par soucis de cohérence, les données à renseigner dans la couche SIG doivent reprendre un « socle commun » correspondant à la nomenclature élaborée par les Agences d’urbanisme lorraine</w:t>
      </w:r>
      <w:r w:rsidRPr="00146EA7">
        <w:rPr>
          <w:rStyle w:val="Appelnotedebasdep"/>
          <w:rFonts w:ascii="Arial Nova Light" w:hAnsi="Arial Nova Light"/>
        </w:rPr>
        <w:footnoteReference w:id="1"/>
      </w:r>
      <w:r w:rsidRPr="00146EA7">
        <w:rPr>
          <w:rFonts w:ascii="Arial Nova Light" w:hAnsi="Arial Nova Light"/>
        </w:rPr>
        <w:t xml:space="preserve"> en 2020 pour l’observatoire des friches lorraine. (Cf. Annexe pour la fiche descriptive des informations à collecter). Les nouvelles informations collectées par le prestataire compléteront le socle commun. </w:t>
      </w:r>
    </w:p>
    <w:p w14:paraId="395CD69E" w14:textId="77777777" w:rsidR="005169C5" w:rsidRPr="00146EA7" w:rsidRDefault="005169C5" w:rsidP="007244C0">
      <w:pPr>
        <w:spacing w:after="0" w:line="240" w:lineRule="auto"/>
        <w:rPr>
          <w:rFonts w:ascii="Arial Nova Light" w:hAnsi="Arial Nova Light"/>
        </w:rPr>
      </w:pPr>
    </w:p>
    <w:p w14:paraId="42C1B4CB" w14:textId="44B6C189" w:rsidR="00695F5C" w:rsidRDefault="00695F5C" w:rsidP="00F845BE">
      <w:pPr>
        <w:pStyle w:val="Style2"/>
      </w:pPr>
      <w:r w:rsidRPr="00146EA7">
        <w:t xml:space="preserve"> </w:t>
      </w:r>
      <w:bookmarkStart w:id="11" w:name="_Toc207720910"/>
      <w:r w:rsidRPr="00146EA7">
        <w:t xml:space="preserve">Phase </w:t>
      </w:r>
      <w:r>
        <w:t>2</w:t>
      </w:r>
      <w:r w:rsidRPr="00146EA7">
        <w:t xml:space="preserve"> : </w:t>
      </w:r>
      <w:r>
        <w:t>Elaboration de stratégies foncières et programme Intercommunal d’Action Foncière</w:t>
      </w:r>
      <w:bookmarkEnd w:id="11"/>
    </w:p>
    <w:p w14:paraId="2107C9AE" w14:textId="77777777" w:rsidR="005169C5" w:rsidRDefault="005169C5" w:rsidP="005169C5">
      <w:pPr>
        <w:pStyle w:val="Style2"/>
        <w:numPr>
          <w:ilvl w:val="0"/>
          <w:numId w:val="0"/>
        </w:numPr>
        <w:ind w:left="360" w:hanging="360"/>
      </w:pPr>
    </w:p>
    <w:p w14:paraId="6DE99A2F" w14:textId="77777777" w:rsidR="0046710B" w:rsidRPr="00146EA7" w:rsidRDefault="0046710B" w:rsidP="005169C5">
      <w:pPr>
        <w:pStyle w:val="Style2"/>
        <w:numPr>
          <w:ilvl w:val="0"/>
          <w:numId w:val="0"/>
        </w:numPr>
        <w:ind w:left="360" w:hanging="360"/>
      </w:pPr>
    </w:p>
    <w:p w14:paraId="38CC73E5" w14:textId="77777777" w:rsidR="00695F5C" w:rsidRPr="00695F5C" w:rsidRDefault="00695F5C" w:rsidP="005169C5">
      <w:pPr>
        <w:spacing w:after="0" w:line="240" w:lineRule="auto"/>
        <w:jc w:val="both"/>
        <w:rPr>
          <w:rFonts w:ascii="Arial Nova Light" w:hAnsi="Arial Nova Light"/>
        </w:rPr>
      </w:pPr>
      <w:r w:rsidRPr="00695F5C">
        <w:rPr>
          <w:rFonts w:ascii="Arial Nova Light" w:hAnsi="Arial Nova Light"/>
        </w:rPr>
        <w:t>Au regard des conclusions de la phase 1 qui ont été validées par les élus (priorisation, vocation possible…), le prestataire proposera pour les différentes catégories de sites identifiés :</w:t>
      </w:r>
    </w:p>
    <w:p w14:paraId="1686EBD0" w14:textId="77777777" w:rsidR="00695F5C" w:rsidRPr="00695F5C" w:rsidRDefault="00695F5C" w:rsidP="005169C5">
      <w:pPr>
        <w:pStyle w:val="Paragraphedeliste"/>
        <w:numPr>
          <w:ilvl w:val="0"/>
          <w:numId w:val="15"/>
        </w:numPr>
        <w:spacing w:before="60" w:after="0" w:line="240" w:lineRule="auto"/>
        <w:jc w:val="both"/>
        <w:rPr>
          <w:rFonts w:ascii="Arial Nova Light" w:hAnsi="Arial Nova Light"/>
        </w:rPr>
      </w:pPr>
      <w:r w:rsidRPr="00695F5C">
        <w:rPr>
          <w:rFonts w:ascii="Arial Nova Light" w:hAnsi="Arial Nova Light"/>
        </w:rPr>
        <w:t xml:space="preserve">Des outils, démarches et actions permettant de les mobiliser pour mettre en œuvre les objectifs du territoire à court, moyen et long terme, </w:t>
      </w:r>
    </w:p>
    <w:p w14:paraId="219C283B" w14:textId="6AE96F57" w:rsidR="00695F5C" w:rsidRDefault="00695F5C" w:rsidP="005169C5">
      <w:pPr>
        <w:pStyle w:val="Paragraphedeliste"/>
        <w:numPr>
          <w:ilvl w:val="0"/>
          <w:numId w:val="15"/>
        </w:numPr>
        <w:spacing w:before="60" w:after="0" w:line="240" w:lineRule="auto"/>
        <w:jc w:val="both"/>
        <w:rPr>
          <w:rFonts w:ascii="Arial Nova Light" w:hAnsi="Arial Nova Light"/>
        </w:rPr>
      </w:pPr>
      <w:r w:rsidRPr="00695F5C">
        <w:rPr>
          <w:rFonts w:ascii="Arial Nova Light" w:hAnsi="Arial Nova Light"/>
        </w:rPr>
        <w:t>Des manières d’agir pédagogiques permettant d’aboutir à l’opérationnel.</w:t>
      </w:r>
    </w:p>
    <w:p w14:paraId="416F0AC5" w14:textId="77777777" w:rsidR="00E2604E" w:rsidRPr="00E2604E" w:rsidRDefault="00E2604E" w:rsidP="00E2604E">
      <w:pPr>
        <w:pStyle w:val="Paragraphedeliste"/>
        <w:spacing w:before="60" w:after="0" w:line="240" w:lineRule="auto"/>
        <w:jc w:val="both"/>
        <w:rPr>
          <w:rFonts w:ascii="Arial Nova Light" w:hAnsi="Arial Nova Light"/>
        </w:rPr>
      </w:pPr>
    </w:p>
    <w:p w14:paraId="5CD33BB2" w14:textId="6162D5AA" w:rsidR="007244C0" w:rsidRDefault="00695F5C" w:rsidP="00805AAB">
      <w:pPr>
        <w:spacing w:after="0" w:line="240" w:lineRule="auto"/>
        <w:jc w:val="both"/>
        <w:rPr>
          <w:rFonts w:ascii="Arial Nova Light" w:hAnsi="Arial Nova Light"/>
        </w:rPr>
      </w:pPr>
      <w:r w:rsidRPr="00695F5C">
        <w:rPr>
          <w:rFonts w:ascii="Arial Nova Light" w:hAnsi="Arial Nova Light"/>
        </w:rPr>
        <w:t xml:space="preserve">Le prestataire devra élaborer les stratégies selon les vocations possibles (économie, équipement public structurant, biodiversité, renaturation, énergie renouvelable…) en lien avec la collectivité. De ce fait, cette phase nécessitera des rencontres avec les élus pour bâtir la stratégie : potentialités du foncier (superficies mobilisables pour d’autres occupations…) et leur capacité à participer à la mise en œuvre du projet de développement du territoire. </w:t>
      </w:r>
    </w:p>
    <w:p w14:paraId="02C5F18A" w14:textId="77777777" w:rsidR="00805AAB" w:rsidRPr="00805AAB" w:rsidRDefault="00805AAB" w:rsidP="00805AAB">
      <w:pPr>
        <w:spacing w:after="0" w:line="240" w:lineRule="auto"/>
        <w:jc w:val="both"/>
        <w:rPr>
          <w:rFonts w:ascii="Arial Nova Light" w:hAnsi="Arial Nova Light"/>
        </w:rPr>
      </w:pPr>
    </w:p>
    <w:p w14:paraId="0D3342A6" w14:textId="4A1E030C" w:rsidR="00695F5C" w:rsidRPr="00695F5C" w:rsidRDefault="00695F5C" w:rsidP="005169C5">
      <w:pPr>
        <w:jc w:val="both"/>
        <w:rPr>
          <w:rFonts w:ascii="Arial Nova Light" w:hAnsi="Arial Nova Light"/>
        </w:rPr>
      </w:pPr>
      <w:r w:rsidRPr="00695F5C">
        <w:rPr>
          <w:rFonts w:ascii="Arial Nova Light" w:hAnsi="Arial Nova Light"/>
        </w:rPr>
        <w:t xml:space="preserve">L’organisation d’ateliers avec les élus devra ainsi être prévue à ce stade (cf. partie </w:t>
      </w:r>
      <w:r w:rsidR="006A3C30">
        <w:rPr>
          <w:rFonts w:ascii="Arial Nova Light" w:hAnsi="Arial Nova Light"/>
        </w:rPr>
        <w:t>6</w:t>
      </w:r>
      <w:r w:rsidRPr="00695F5C">
        <w:rPr>
          <w:rFonts w:ascii="Arial Nova Light" w:hAnsi="Arial Nova Light"/>
        </w:rPr>
        <w:t>.</w:t>
      </w:r>
      <w:r w:rsidR="006A3C30">
        <w:rPr>
          <w:rFonts w:ascii="Arial Nova Light" w:hAnsi="Arial Nova Light"/>
        </w:rPr>
        <w:t>1</w:t>
      </w:r>
      <w:r w:rsidRPr="00695F5C">
        <w:rPr>
          <w:rFonts w:ascii="Arial Nova Light" w:hAnsi="Arial Nova Light"/>
        </w:rPr>
        <w:t xml:space="preserve"> Animation)</w:t>
      </w:r>
    </w:p>
    <w:p w14:paraId="12B8EE94" w14:textId="77777777" w:rsidR="0046710B" w:rsidRDefault="00695F5C" w:rsidP="005169C5">
      <w:pPr>
        <w:jc w:val="both"/>
        <w:rPr>
          <w:rFonts w:ascii="Arial Nova Light" w:hAnsi="Arial Nova Light"/>
        </w:rPr>
      </w:pPr>
      <w:r w:rsidRPr="00695F5C">
        <w:rPr>
          <w:rFonts w:ascii="Arial Nova Light" w:hAnsi="Arial Nova Light"/>
        </w:rPr>
        <w:t xml:space="preserve">Les périmètres à enjeux composant le programme intercommunal d’action foncière recoupent donc les sites identifiés en phase 1 et la stratégie foncière développée. Ils permettent de traduire spatialement le schéma d’intervention foncière, et ont pour objectif de permettre à la collectivité de coordonner ses stratégies foncières et d’aménagement. </w:t>
      </w:r>
    </w:p>
    <w:p w14:paraId="73E236BB" w14:textId="77777777" w:rsidR="0046710B" w:rsidRDefault="0046710B" w:rsidP="005169C5">
      <w:pPr>
        <w:jc w:val="both"/>
        <w:rPr>
          <w:rFonts w:ascii="Arial Nova Light" w:hAnsi="Arial Nova Light"/>
        </w:rPr>
      </w:pPr>
    </w:p>
    <w:p w14:paraId="02909EF1" w14:textId="5BA56A0C" w:rsidR="00695F5C" w:rsidRPr="00695F5C" w:rsidRDefault="00695F5C" w:rsidP="0046710B">
      <w:pPr>
        <w:jc w:val="both"/>
        <w:rPr>
          <w:rFonts w:ascii="Arial Nova Light" w:hAnsi="Arial Nova Light"/>
        </w:rPr>
      </w:pPr>
      <w:r w:rsidRPr="00695F5C">
        <w:rPr>
          <w:rFonts w:ascii="Arial Nova Light" w:hAnsi="Arial Nova Light"/>
        </w:rPr>
        <w:t>Il conviendra alors :</w:t>
      </w:r>
    </w:p>
    <w:p w14:paraId="012E45B7" w14:textId="77777777" w:rsidR="00695F5C" w:rsidRPr="00695F5C" w:rsidRDefault="00695F5C" w:rsidP="0046710B">
      <w:pPr>
        <w:jc w:val="both"/>
        <w:rPr>
          <w:rFonts w:ascii="Arial Nova Light" w:hAnsi="Arial Nova Light"/>
        </w:rPr>
      </w:pPr>
      <w:r w:rsidRPr="00695F5C">
        <w:rPr>
          <w:rFonts w:ascii="Arial Nova Light" w:hAnsi="Arial Nova Light"/>
        </w:rPr>
        <w:t>- De veiller à limiter la multiplication des périmètres à enjeux.</w:t>
      </w:r>
    </w:p>
    <w:p w14:paraId="67353FDE" w14:textId="77777777" w:rsidR="00695F5C" w:rsidRPr="00695F5C" w:rsidRDefault="00695F5C" w:rsidP="0046710B">
      <w:pPr>
        <w:jc w:val="both"/>
        <w:rPr>
          <w:rFonts w:ascii="Arial Nova Light" w:hAnsi="Arial Nova Light"/>
        </w:rPr>
      </w:pPr>
      <w:r w:rsidRPr="00695F5C">
        <w:rPr>
          <w:rFonts w:ascii="Arial Nova Light" w:hAnsi="Arial Nova Light"/>
        </w:rPr>
        <w:t>- De prendre en compte l’opportunité de certains périmètres stratégiques (foncier mutable, foncier évolutif, dureté foncière, structure foncière…).</w:t>
      </w:r>
    </w:p>
    <w:p w14:paraId="28E09EDE" w14:textId="3E523947" w:rsidR="00695F5C" w:rsidRPr="00695F5C" w:rsidRDefault="00695F5C" w:rsidP="0046710B">
      <w:pPr>
        <w:jc w:val="both"/>
        <w:rPr>
          <w:rFonts w:ascii="Arial Nova Light" w:hAnsi="Arial Nova Light"/>
        </w:rPr>
      </w:pPr>
      <w:r w:rsidRPr="00695F5C">
        <w:rPr>
          <w:rFonts w:ascii="Arial Nova Light" w:hAnsi="Arial Nova Light"/>
        </w:rPr>
        <w:t>- D’inclure des périmètres plus larges répondant à des problématiques particulières identifiées par les collectivités (renouvellement urbain, densification des zones urbanisées, restructuration en centre-village</w:t>
      </w:r>
      <w:r w:rsidR="0046710B">
        <w:rPr>
          <w:rFonts w:ascii="Arial Nova Light" w:hAnsi="Arial Nova Light"/>
        </w:rPr>
        <w:t>…</w:t>
      </w:r>
      <w:r w:rsidRPr="00695F5C">
        <w:rPr>
          <w:rFonts w:ascii="Arial Nova Light" w:hAnsi="Arial Nova Light"/>
        </w:rPr>
        <w:t>).</w:t>
      </w:r>
    </w:p>
    <w:p w14:paraId="72A596D2" w14:textId="2AFF30FD" w:rsidR="00695F5C" w:rsidRPr="00695F5C" w:rsidRDefault="00695F5C" w:rsidP="0046710B">
      <w:pPr>
        <w:jc w:val="both"/>
        <w:rPr>
          <w:rFonts w:ascii="Arial Nova Light" w:hAnsi="Arial Nova Light"/>
        </w:rPr>
      </w:pPr>
      <w:r w:rsidRPr="00695F5C">
        <w:rPr>
          <w:rFonts w:ascii="Arial Nova Light" w:hAnsi="Arial Nova Light"/>
        </w:rPr>
        <w:t xml:space="preserve">Le prestataire formulera des propositions d’ingénierie foncière susceptible d’être mise en </w:t>
      </w:r>
      <w:r w:rsidR="00255764" w:rsidRPr="00695F5C">
        <w:rPr>
          <w:rFonts w:ascii="Arial Nova Light" w:hAnsi="Arial Nova Light"/>
        </w:rPr>
        <w:t>œuvre</w:t>
      </w:r>
      <w:r w:rsidRPr="00695F5C">
        <w:rPr>
          <w:rFonts w:ascii="Arial Nova Light" w:hAnsi="Arial Nova Light"/>
        </w:rPr>
        <w:t xml:space="preserve"> par la collectivité compétente (modalités de maîtrise foncière…), en lien avec l’EPFGE.</w:t>
      </w:r>
    </w:p>
    <w:p w14:paraId="2D8EF41F" w14:textId="2FFC0BDA" w:rsidR="00283013" w:rsidRPr="00695F5C" w:rsidRDefault="00695F5C" w:rsidP="0046710B">
      <w:pPr>
        <w:jc w:val="both"/>
        <w:rPr>
          <w:rFonts w:ascii="Arial Nova Light" w:hAnsi="Arial Nova Light"/>
        </w:rPr>
      </w:pPr>
      <w:r w:rsidRPr="00695F5C">
        <w:rPr>
          <w:rFonts w:ascii="Arial Nova Light" w:hAnsi="Arial Nova Light"/>
        </w:rPr>
        <w:t>De même, le prestataire veillera à attirer l’attention des élus sur les aspects financiers directs et/ou indirects des périmètres à enjeux à acquérir (exemple : coût lié à l’étalement urbain pour amener les réseaux et leurs entretiens, coût de transformation d’un terrain plat en comparaison au coût de transformation d’un terrain pentu ou contraint, esquisse de bilan d’opérations</w:t>
      </w:r>
      <w:r w:rsidRPr="00250CA1">
        <w:rPr>
          <w:rFonts w:ascii="Arial Nova Light" w:hAnsi="Arial Nova Light"/>
        </w:rPr>
        <w:t>…)</w:t>
      </w:r>
      <w:r w:rsidR="00E2604E" w:rsidRPr="00250CA1">
        <w:rPr>
          <w:rFonts w:ascii="Arial Nova Light" w:hAnsi="Arial Nova Light"/>
        </w:rPr>
        <w:t xml:space="preserve">. </w:t>
      </w:r>
      <w:r w:rsidR="00B02CA5" w:rsidRPr="00250CA1">
        <w:rPr>
          <w:rFonts w:ascii="Arial Nova Light" w:hAnsi="Arial Nova Light"/>
        </w:rPr>
        <w:t xml:space="preserve">Le prestataire </w:t>
      </w:r>
      <w:r w:rsidR="00B02CA5" w:rsidRPr="00250CA1">
        <w:rPr>
          <w:rFonts w:ascii="Arial Nova Light" w:hAnsi="Arial Nova Light"/>
        </w:rPr>
        <w:lastRenderedPageBreak/>
        <w:t>jouera également un rôle de conseil auprès des élus sur les actions juridiques à envisager, en tenant compte des différents pouvoirs qu’ils peuvent mobiliser sur ces types de projets.</w:t>
      </w:r>
    </w:p>
    <w:p w14:paraId="2FA0CD72" w14:textId="77777777" w:rsidR="00A42CA3" w:rsidRDefault="00A42CA3" w:rsidP="00A42CA3">
      <w:pPr>
        <w:rPr>
          <w:b/>
          <w:bCs/>
          <w:sz w:val="24"/>
          <w:szCs w:val="24"/>
        </w:rPr>
      </w:pPr>
    </w:p>
    <w:p w14:paraId="50B0306D" w14:textId="55491A4F" w:rsidR="00A42CA3" w:rsidRPr="00A42CA3" w:rsidRDefault="00A42CA3" w:rsidP="00A42CA3">
      <w:pPr>
        <w:rPr>
          <w:rFonts w:ascii="Arial Nova Light" w:hAnsi="Arial Nova Light"/>
          <w:u w:val="single"/>
        </w:rPr>
      </w:pPr>
      <w:r w:rsidRPr="00A42CA3">
        <w:rPr>
          <w:rFonts w:ascii="Arial Nova Light" w:hAnsi="Arial Nova Light"/>
          <w:u w:val="single"/>
        </w:rPr>
        <w:t xml:space="preserve">Les attentes vis-à-vis des sites à vocation économique </w:t>
      </w:r>
    </w:p>
    <w:p w14:paraId="123EA9C8" w14:textId="4910AE8B" w:rsidR="00A42CA3" w:rsidRPr="00A42CA3" w:rsidRDefault="00A42CA3" w:rsidP="0046710B">
      <w:pPr>
        <w:jc w:val="both"/>
        <w:rPr>
          <w:rFonts w:ascii="Arial Nova Light" w:hAnsi="Arial Nova Light"/>
        </w:rPr>
      </w:pPr>
      <w:r w:rsidRPr="00A42CA3">
        <w:rPr>
          <w:rFonts w:ascii="Arial Nova Light" w:hAnsi="Arial Nova Light"/>
        </w:rPr>
        <w:t xml:space="preserve">La Communauté de </w:t>
      </w:r>
      <w:r w:rsidRPr="00250CA1">
        <w:rPr>
          <w:rFonts w:ascii="Arial Nova Light" w:hAnsi="Arial Nova Light"/>
        </w:rPr>
        <w:t>Communes compte plusieurs zones d’activité économique. Aujourd’hui</w:t>
      </w:r>
      <w:r w:rsidRPr="00A42CA3">
        <w:rPr>
          <w:rFonts w:ascii="Arial Nova Light" w:hAnsi="Arial Nova Light"/>
        </w:rPr>
        <w:t xml:space="preserve">, il serait nécessaire de disposer d’informations claires sur les actifs fonciers à vocation économique </w:t>
      </w:r>
      <w:r>
        <w:rPr>
          <w:rFonts w:ascii="Arial Nova Light" w:hAnsi="Arial Nova Light"/>
        </w:rPr>
        <w:t xml:space="preserve">(disponibilités…) </w:t>
      </w:r>
      <w:r w:rsidRPr="00A42CA3">
        <w:rPr>
          <w:rFonts w:ascii="Arial Nova Light" w:hAnsi="Arial Nova Light"/>
        </w:rPr>
        <w:t xml:space="preserve">et de proposer des réponses rapides et adaptées aux entreprises. </w:t>
      </w:r>
    </w:p>
    <w:p w14:paraId="7D6267E4" w14:textId="77777777" w:rsidR="00A42CA3" w:rsidRPr="00A42CA3" w:rsidRDefault="00A42CA3" w:rsidP="0046710B">
      <w:pPr>
        <w:jc w:val="both"/>
        <w:rPr>
          <w:rFonts w:ascii="Arial Nova Light" w:hAnsi="Arial Nova Light"/>
        </w:rPr>
      </w:pPr>
      <w:r w:rsidRPr="00A42CA3">
        <w:rPr>
          <w:rFonts w:ascii="Arial Nova Light" w:hAnsi="Arial Nova Light"/>
        </w:rPr>
        <w:t>Pour doter la collectivité d’une stratégie foncière à vocation économique, il est demandé au prestataire les missions suivantes :</w:t>
      </w:r>
    </w:p>
    <w:p w14:paraId="0C53275F" w14:textId="7980A257" w:rsidR="00A42CA3" w:rsidRDefault="00A42CA3" w:rsidP="0046710B">
      <w:pPr>
        <w:pStyle w:val="Paragraphedeliste"/>
        <w:numPr>
          <w:ilvl w:val="0"/>
          <w:numId w:val="7"/>
        </w:numPr>
        <w:jc w:val="both"/>
        <w:rPr>
          <w:rFonts w:ascii="Arial Nova Light" w:hAnsi="Arial Nova Light"/>
        </w:rPr>
      </w:pPr>
      <w:r w:rsidRPr="00A42CA3">
        <w:rPr>
          <w:rFonts w:ascii="Arial Nova Light" w:hAnsi="Arial Nova Light"/>
        </w:rPr>
        <w:t xml:space="preserve">Un inventaire et le récolement des dossiers d’aménagement, d’informations techniques et de </w:t>
      </w:r>
      <w:r w:rsidRPr="00250CA1">
        <w:rPr>
          <w:rFonts w:ascii="Arial Nova Light" w:hAnsi="Arial Nova Light"/>
        </w:rPr>
        <w:t xml:space="preserve">qualification de l’ensemble </w:t>
      </w:r>
      <w:r w:rsidR="0046710B" w:rsidRPr="00250CA1">
        <w:rPr>
          <w:rFonts w:ascii="Arial Nova Light" w:hAnsi="Arial Nova Light"/>
        </w:rPr>
        <w:t>zones d’activités</w:t>
      </w:r>
      <w:r w:rsidRPr="00250CA1">
        <w:rPr>
          <w:rFonts w:ascii="Arial Nova Light" w:hAnsi="Arial Nova Light"/>
        </w:rPr>
        <w:t xml:space="preserve"> à maîtrise d’ouvrage publique recensées</w:t>
      </w:r>
      <w:r w:rsidRPr="00A42CA3">
        <w:rPr>
          <w:rFonts w:ascii="Arial Nova Light" w:hAnsi="Arial Nova Light"/>
        </w:rPr>
        <w:t xml:space="preserve"> (occupées ou non) puis sur l’ensemble des sites à vocation économique (privés et/ou classés au PLU).</w:t>
      </w:r>
    </w:p>
    <w:p w14:paraId="0D67E453" w14:textId="77777777" w:rsidR="00B02CA5" w:rsidRPr="00B02CA5" w:rsidRDefault="00B02CA5" w:rsidP="00B02CA5">
      <w:pPr>
        <w:pStyle w:val="Paragraphedeliste"/>
        <w:jc w:val="both"/>
        <w:rPr>
          <w:rFonts w:ascii="Arial Nova Light" w:hAnsi="Arial Nova Light"/>
        </w:rPr>
      </w:pPr>
    </w:p>
    <w:p w14:paraId="6D1A3150" w14:textId="735CA36F" w:rsidR="00A42CA3" w:rsidRPr="00550DF9" w:rsidRDefault="00A42CA3" w:rsidP="0046710B">
      <w:pPr>
        <w:pStyle w:val="Paragraphedeliste"/>
        <w:numPr>
          <w:ilvl w:val="0"/>
          <w:numId w:val="7"/>
        </w:numPr>
        <w:jc w:val="both"/>
        <w:rPr>
          <w:rFonts w:ascii="Arial Nova Light" w:hAnsi="Arial Nova Light"/>
        </w:rPr>
      </w:pPr>
      <w:r w:rsidRPr="00550DF9">
        <w:rPr>
          <w:rFonts w:ascii="Arial Nova Light" w:hAnsi="Arial Nova Light"/>
        </w:rPr>
        <w:t xml:space="preserve">Une étude de positionnement </w:t>
      </w:r>
      <w:r w:rsidRPr="00250CA1">
        <w:rPr>
          <w:rFonts w:ascii="Arial Nova Light" w:hAnsi="Arial Nova Light"/>
        </w:rPr>
        <w:t>économique des</w:t>
      </w:r>
      <w:r w:rsidR="00550DF9" w:rsidRPr="00250CA1">
        <w:rPr>
          <w:rFonts w:ascii="Arial Nova Light" w:hAnsi="Arial Nova Light"/>
        </w:rPr>
        <w:t xml:space="preserve"> zones</w:t>
      </w:r>
      <w:r w:rsidRPr="00250CA1">
        <w:rPr>
          <w:rFonts w:ascii="Arial Nova Light" w:hAnsi="Arial Nova Light"/>
        </w:rPr>
        <w:t xml:space="preserve"> d’activités :  demande</w:t>
      </w:r>
      <w:r w:rsidRPr="00550DF9">
        <w:rPr>
          <w:rFonts w:ascii="Arial Nova Light" w:hAnsi="Arial Nova Light"/>
        </w:rPr>
        <w:t xml:space="preserve"> et le rythme de commercialisation, concurrence entre sites de l’intercommunalité ou de territoires voisins, perspectives d’évolution…</w:t>
      </w:r>
    </w:p>
    <w:p w14:paraId="3C5BCB62" w14:textId="77777777" w:rsidR="00250CA1" w:rsidRDefault="00250CA1" w:rsidP="00250CA1">
      <w:pPr>
        <w:pStyle w:val="Paragraphedeliste"/>
        <w:jc w:val="both"/>
        <w:rPr>
          <w:rFonts w:ascii="Arial Nova Light" w:hAnsi="Arial Nova Light"/>
        </w:rPr>
      </w:pPr>
    </w:p>
    <w:p w14:paraId="36FAC9F0" w14:textId="728390ED" w:rsidR="00A42CA3" w:rsidRPr="00550DF9" w:rsidRDefault="00A42CA3" w:rsidP="0046710B">
      <w:pPr>
        <w:pStyle w:val="Paragraphedeliste"/>
        <w:numPr>
          <w:ilvl w:val="0"/>
          <w:numId w:val="7"/>
        </w:numPr>
        <w:jc w:val="both"/>
        <w:rPr>
          <w:rFonts w:ascii="Arial Nova Light" w:hAnsi="Arial Nova Light"/>
        </w:rPr>
      </w:pPr>
      <w:r w:rsidRPr="00550DF9">
        <w:rPr>
          <w:rFonts w:ascii="Arial Nova Light" w:hAnsi="Arial Nova Light"/>
        </w:rPr>
        <w:t xml:space="preserve">Une proposition de vocation claire pour les zones d’activités existantes ou à créer : après l’étude de positionnement des zones d’activités du territoire, il est demandé au prestataire de réfléchir sur l’opportunité de spécialiser les zones et de proposer des vocations précises le cas échéant. </w:t>
      </w:r>
    </w:p>
    <w:p w14:paraId="4E21C6F7" w14:textId="77777777" w:rsidR="00A42CA3" w:rsidRPr="00A42CA3" w:rsidRDefault="00A42CA3" w:rsidP="00A42CA3">
      <w:pPr>
        <w:rPr>
          <w:b/>
          <w:bCs/>
          <w:sz w:val="24"/>
          <w:szCs w:val="24"/>
        </w:rPr>
      </w:pPr>
    </w:p>
    <w:p w14:paraId="00DAD637" w14:textId="65D85BF5" w:rsidR="00A42CA3" w:rsidRPr="00550DF9" w:rsidRDefault="00A42CA3" w:rsidP="00550DF9">
      <w:pPr>
        <w:pStyle w:val="Paragraphedeliste"/>
        <w:numPr>
          <w:ilvl w:val="0"/>
          <w:numId w:val="7"/>
        </w:numPr>
        <w:rPr>
          <w:rFonts w:ascii="Arial Nova Light" w:hAnsi="Arial Nova Light"/>
        </w:rPr>
      </w:pPr>
      <w:r w:rsidRPr="00550DF9">
        <w:rPr>
          <w:rFonts w:ascii="Arial Nova Light" w:hAnsi="Arial Nova Light"/>
        </w:rPr>
        <w:t>Une priorisation des sites : une priorisation sera proposée pour éviter des phénomènes de concurrence. Un changement de vocation de sites qui s’avèreraient inadaptés à la demande pourrait être envisagé.</w:t>
      </w:r>
    </w:p>
    <w:p w14:paraId="66589F58" w14:textId="77777777" w:rsidR="00A42CA3" w:rsidRPr="00A42CA3" w:rsidRDefault="00A42CA3" w:rsidP="00A42CA3">
      <w:pPr>
        <w:rPr>
          <w:b/>
          <w:bCs/>
          <w:sz w:val="24"/>
          <w:szCs w:val="24"/>
        </w:rPr>
      </w:pPr>
    </w:p>
    <w:p w14:paraId="70E5E8FB" w14:textId="77777777" w:rsidR="00A42CA3" w:rsidRPr="00550DF9" w:rsidRDefault="00A42CA3" w:rsidP="00F533AD">
      <w:pPr>
        <w:jc w:val="both"/>
        <w:rPr>
          <w:rFonts w:ascii="Arial Nova Light" w:hAnsi="Arial Nova Light"/>
        </w:rPr>
      </w:pPr>
      <w:r w:rsidRPr="00550DF9">
        <w:rPr>
          <w:rFonts w:ascii="Arial Nova Light" w:hAnsi="Arial Nova Light"/>
        </w:rPr>
        <w:t>Le prestataire préconisera également des actions à mener sur l’ensemble des zones d’activités du territoire et des scénarii d’intervention :</w:t>
      </w:r>
    </w:p>
    <w:p w14:paraId="3F27CDB5" w14:textId="72F815CC" w:rsidR="00A42CA3" w:rsidRPr="00550DF9" w:rsidRDefault="00A42CA3" w:rsidP="00F533AD">
      <w:pPr>
        <w:pStyle w:val="Paragraphedeliste"/>
        <w:numPr>
          <w:ilvl w:val="0"/>
          <w:numId w:val="7"/>
        </w:numPr>
        <w:jc w:val="both"/>
        <w:rPr>
          <w:rFonts w:ascii="Arial Nova Light" w:hAnsi="Arial Nova Light"/>
        </w:rPr>
      </w:pPr>
      <w:r w:rsidRPr="00550DF9">
        <w:rPr>
          <w:rFonts w:ascii="Arial Nova Light" w:hAnsi="Arial Nova Light"/>
        </w:rPr>
        <w:t>Etudes complémentaires et travaux à réaliser, …</w:t>
      </w:r>
    </w:p>
    <w:p w14:paraId="750B8193" w14:textId="17119663" w:rsidR="00A42CA3" w:rsidRPr="00550DF9" w:rsidRDefault="00A42CA3" w:rsidP="00F533AD">
      <w:pPr>
        <w:pStyle w:val="Paragraphedeliste"/>
        <w:numPr>
          <w:ilvl w:val="0"/>
          <w:numId w:val="7"/>
        </w:numPr>
        <w:jc w:val="both"/>
        <w:rPr>
          <w:rFonts w:ascii="Arial Nova Light" w:hAnsi="Arial Nova Light"/>
        </w:rPr>
      </w:pPr>
      <w:r w:rsidRPr="00550DF9">
        <w:rPr>
          <w:rFonts w:ascii="Arial Nova Light" w:hAnsi="Arial Nova Light"/>
        </w:rPr>
        <w:t>Descriptif des actions proposées : contenu, maîtrise d’œuvre, estimation financière, …</w:t>
      </w:r>
    </w:p>
    <w:p w14:paraId="37D9A0DD" w14:textId="77777777" w:rsidR="00A42CA3" w:rsidRPr="00A42CA3" w:rsidRDefault="00A42CA3" w:rsidP="00A42CA3">
      <w:pPr>
        <w:rPr>
          <w:b/>
          <w:bCs/>
          <w:sz w:val="24"/>
          <w:szCs w:val="24"/>
        </w:rPr>
      </w:pPr>
    </w:p>
    <w:p w14:paraId="32FD1A60" w14:textId="77777777" w:rsidR="00A42CA3" w:rsidRPr="00550DF9" w:rsidRDefault="00A42CA3" w:rsidP="00A42CA3">
      <w:pPr>
        <w:rPr>
          <w:rFonts w:ascii="Arial Nova Light" w:hAnsi="Arial Nova Light"/>
          <w:u w:val="single"/>
        </w:rPr>
      </w:pPr>
      <w:r w:rsidRPr="00550DF9">
        <w:rPr>
          <w:rFonts w:ascii="Arial Nova Light" w:hAnsi="Arial Nova Light"/>
          <w:u w:val="single"/>
        </w:rPr>
        <w:t>Les attentes vis-à-vis de la transition écologique et énergétique</w:t>
      </w:r>
    </w:p>
    <w:p w14:paraId="32E9916B" w14:textId="77777777" w:rsidR="00A42CA3" w:rsidRPr="00550DF9" w:rsidRDefault="00A42CA3" w:rsidP="00F533AD">
      <w:pPr>
        <w:jc w:val="both"/>
        <w:rPr>
          <w:rFonts w:ascii="Arial Nova Light" w:hAnsi="Arial Nova Light"/>
        </w:rPr>
      </w:pPr>
      <w:r w:rsidRPr="00550DF9">
        <w:rPr>
          <w:rFonts w:ascii="Arial Nova Light" w:hAnsi="Arial Nova Light"/>
        </w:rPr>
        <w:t>La prise en compte de l’objectif ZAN amène à répondre également à la question de la compensation, en intégrant notamment une réflexion sur les éventuels sites de renaturation. Lors du recensement des sites et de l’élaboration des stratégies, il s’agira de s’exonérer des contraintes (risques, servitudes, etc.) afin de n’exclure aucune opportunité de renaturation ou de développement de sites d’énergie renouvelable (type centrale solaire).</w:t>
      </w:r>
    </w:p>
    <w:p w14:paraId="58A963B6" w14:textId="457C86B8" w:rsidR="00695F5C" w:rsidRDefault="00A42CA3" w:rsidP="00F533AD">
      <w:pPr>
        <w:jc w:val="both"/>
        <w:rPr>
          <w:rFonts w:ascii="Arial Nova Light" w:hAnsi="Arial Nova Light"/>
        </w:rPr>
      </w:pPr>
      <w:r w:rsidRPr="00550DF9">
        <w:rPr>
          <w:rFonts w:ascii="Arial Nova Light" w:hAnsi="Arial Nova Light"/>
        </w:rPr>
        <w:t xml:space="preserve">L’attention sera portée sur les sites les plus à même de faire l’objet de compensations associées à la consommation d’espaces NAF, au regard de leur mutabilité et de leur contexte (sites isolés, </w:t>
      </w:r>
      <w:r w:rsidRPr="00550DF9">
        <w:rPr>
          <w:rFonts w:ascii="Arial Nova Light" w:hAnsi="Arial Nova Light"/>
        </w:rPr>
        <w:lastRenderedPageBreak/>
        <w:t>enclavés, pollués, soumis à des risques, à une faible pression foncière, non desservis par les réseaux, etc.).</w:t>
      </w:r>
    </w:p>
    <w:p w14:paraId="0610B9A3" w14:textId="2F0FCEA9" w:rsidR="00B02CA5" w:rsidRPr="00550DF9" w:rsidRDefault="00B02CA5" w:rsidP="00F533AD">
      <w:pPr>
        <w:jc w:val="both"/>
        <w:rPr>
          <w:rFonts w:ascii="Arial Nova Light" w:hAnsi="Arial Nova Light"/>
        </w:rPr>
      </w:pPr>
      <w:r w:rsidRPr="00250CA1">
        <w:rPr>
          <w:rFonts w:ascii="Arial Nova Light" w:hAnsi="Arial Nova Light"/>
        </w:rPr>
        <w:t xml:space="preserve">La Communauté de Communes fortement engagée dans la gestion raisonnée de son environnement se doit d’être exemplaire dans ses actions. Elle a notamment été distinguée Capitale Française de la biodiversité 2024 et </w:t>
      </w:r>
      <w:r w:rsidR="003028AA" w:rsidRPr="00250CA1">
        <w:rPr>
          <w:rFonts w:ascii="Arial Nova Light" w:hAnsi="Arial Nova Light"/>
        </w:rPr>
        <w:t xml:space="preserve">élue </w:t>
      </w:r>
      <w:r w:rsidRPr="00250CA1">
        <w:rPr>
          <w:rFonts w:ascii="Arial Nova Light" w:hAnsi="Arial Nova Light"/>
        </w:rPr>
        <w:t>meilleure intercommunalité en 2025. Par conséquent, les reconversions envisagées et l’utilisation des sols nus doivent se faire dans une approche responsable et maîtrisée.</w:t>
      </w:r>
    </w:p>
    <w:p w14:paraId="6F4C42B8" w14:textId="77777777" w:rsidR="00255764" w:rsidRDefault="00255764" w:rsidP="00255764">
      <w:pPr>
        <w:spacing w:after="0" w:line="240" w:lineRule="auto"/>
        <w:rPr>
          <w:rFonts w:ascii="Arial Nova Light" w:hAnsi="Arial Nova Light"/>
          <w:b/>
        </w:rPr>
      </w:pPr>
    </w:p>
    <w:p w14:paraId="0C8C0D9E" w14:textId="7FB21E95" w:rsidR="00255764" w:rsidRPr="005169C5" w:rsidRDefault="00255764" w:rsidP="00255764">
      <w:pPr>
        <w:spacing w:after="0" w:line="240" w:lineRule="auto"/>
        <w:rPr>
          <w:rFonts w:ascii="Arial Nova Light" w:hAnsi="Arial Nova Light"/>
          <w:b/>
          <w:u w:val="single"/>
        </w:rPr>
      </w:pPr>
      <w:r w:rsidRPr="005169C5">
        <w:rPr>
          <w:rFonts w:ascii="Arial Nova Light" w:hAnsi="Arial Nova Light"/>
          <w:b/>
          <w:u w:val="single"/>
        </w:rPr>
        <w:t>Rendu de la phase 2 :</w:t>
      </w:r>
    </w:p>
    <w:p w14:paraId="73F3159A" w14:textId="77777777" w:rsidR="00255764" w:rsidRPr="00255764" w:rsidRDefault="00255764" w:rsidP="00255764">
      <w:pPr>
        <w:spacing w:after="0" w:line="240" w:lineRule="auto"/>
        <w:jc w:val="both"/>
        <w:rPr>
          <w:rFonts w:ascii="Arial Nova Light" w:hAnsi="Arial Nova Light"/>
        </w:rPr>
      </w:pPr>
    </w:p>
    <w:p w14:paraId="4F909F6B" w14:textId="77777777" w:rsidR="00255764" w:rsidRPr="00255764" w:rsidRDefault="00255764" w:rsidP="00255764">
      <w:pPr>
        <w:spacing w:after="0" w:line="240" w:lineRule="auto"/>
        <w:jc w:val="both"/>
        <w:rPr>
          <w:rFonts w:ascii="Arial Nova Light" w:hAnsi="Arial Nova Light"/>
        </w:rPr>
      </w:pPr>
      <w:r w:rsidRPr="00255764">
        <w:rPr>
          <w:rFonts w:ascii="Arial Nova Light" w:hAnsi="Arial Nova Light"/>
        </w:rPr>
        <w:t xml:space="preserve">Le programme intercommunal d’actions foncières consistera en un rapport d’étude illustré sur l’ensemble du territoire restituant les réflexions menées (cartes, schémas, photographies, tableaux, commentaires…), pistes (programmation, vocation, outils de maîtrise foncière …) et moyens d’intervention (techniques, juridiques, financiers…). Une restitution par commune et par groupe de communes permettant de spécifier la stratégie foncière (principes, espaces concernés) est souhaitée. </w:t>
      </w:r>
    </w:p>
    <w:p w14:paraId="7A40AA0D" w14:textId="77777777" w:rsidR="00255764" w:rsidRDefault="00255764" w:rsidP="00255764">
      <w:pPr>
        <w:spacing w:after="0" w:line="240" w:lineRule="auto"/>
        <w:jc w:val="both"/>
        <w:rPr>
          <w:rFonts w:ascii="Arial Nova Light" w:hAnsi="Arial Nova Light"/>
        </w:rPr>
      </w:pPr>
      <w:r w:rsidRPr="00255764">
        <w:rPr>
          <w:rFonts w:ascii="Arial Nova Light" w:hAnsi="Arial Nova Light"/>
        </w:rPr>
        <w:t>Ce rapport sera accompagné d’une carte globale représentant l’ensemble des périmètres à enjeux et d’une annexe faisant apparaître, pour les grands sites prioritaires ou à forts enjeux retenus, des fiches qui permettront une lecture synthétique des enjeux et stratégies proposées. Le prestataire distinguera les périmètres à enjeux communaux des périmètres à enjeux communautaires.</w:t>
      </w:r>
    </w:p>
    <w:p w14:paraId="3511C9EA" w14:textId="77777777" w:rsidR="003028AA" w:rsidRDefault="003028AA" w:rsidP="00255764">
      <w:pPr>
        <w:spacing w:after="0" w:line="240" w:lineRule="auto"/>
        <w:jc w:val="both"/>
        <w:rPr>
          <w:rFonts w:ascii="Arial Nova Light" w:hAnsi="Arial Nova Light"/>
        </w:rPr>
      </w:pPr>
    </w:p>
    <w:p w14:paraId="59BBDFE0" w14:textId="6771DCE1" w:rsidR="003028AA" w:rsidRPr="00255764" w:rsidRDefault="003028AA" w:rsidP="00A6792C">
      <w:pPr>
        <w:jc w:val="both"/>
        <w:rPr>
          <w:rFonts w:ascii="Arial Nova Light" w:hAnsi="Arial Nova Light"/>
        </w:rPr>
      </w:pPr>
      <w:r w:rsidRPr="00A6792C">
        <w:rPr>
          <w:rFonts w:ascii="Arial Nova Light" w:hAnsi="Arial Nova Light"/>
        </w:rPr>
        <w:t>Le rapport devra être composé entre autres, de fiches actions pour chaque site (friche et terrain), incluant des pistes de reconversion ou d’implantation, les outils disponibles et un estimatif financier. Elles</w:t>
      </w:r>
      <w:r w:rsidR="009F7291" w:rsidRPr="00A6792C">
        <w:t xml:space="preserve"> </w:t>
      </w:r>
      <w:r w:rsidR="009F7291" w:rsidRPr="00A6792C">
        <w:rPr>
          <w:rFonts w:ascii="Arial Nova Light" w:hAnsi="Arial Nova Light"/>
        </w:rPr>
        <w:t>dresseront l’historique d’usage du site et préciseront les destinations futures envisagées, ainsi que les outils de portage financiers, administratifs et juridiques.</w:t>
      </w:r>
      <w:r w:rsidR="009F7291" w:rsidRPr="009F7291">
        <w:rPr>
          <w:rFonts w:ascii="Arial Nova Light" w:hAnsi="Arial Nova Light"/>
        </w:rPr>
        <w:t xml:space="preserve"> </w:t>
      </w:r>
      <w:r w:rsidR="009F7291">
        <w:rPr>
          <w:rFonts w:ascii="Arial Nova Light" w:hAnsi="Arial Nova Light"/>
        </w:rPr>
        <w:t xml:space="preserve">  </w:t>
      </w:r>
    </w:p>
    <w:p w14:paraId="1DC8C14A" w14:textId="77777777" w:rsidR="00255764" w:rsidRDefault="00255764" w:rsidP="00255764">
      <w:pPr>
        <w:spacing w:after="0" w:line="240" w:lineRule="auto"/>
        <w:jc w:val="both"/>
      </w:pPr>
    </w:p>
    <w:p w14:paraId="39AC046E" w14:textId="77777777" w:rsidR="00255764" w:rsidRPr="00255764" w:rsidRDefault="00255764" w:rsidP="00255764">
      <w:pPr>
        <w:rPr>
          <w:rFonts w:ascii="Arial Nova Light" w:hAnsi="Arial Nova Light"/>
        </w:rPr>
      </w:pPr>
      <w:r w:rsidRPr="00255764">
        <w:rPr>
          <w:rFonts w:ascii="Arial Nova Light" w:hAnsi="Arial Nova Light"/>
        </w:rPr>
        <w:t>Ces fiches permettront une lecture synthétique des caractéristiques et des enjeux d’un secteur. Elles mentionneront les éléments suivants :</w:t>
      </w:r>
    </w:p>
    <w:p w14:paraId="1732D3EB" w14:textId="4C0BCA85" w:rsidR="00255764" w:rsidRPr="00255764" w:rsidRDefault="00255764" w:rsidP="00255764">
      <w:pPr>
        <w:pStyle w:val="Paragraphedeliste"/>
        <w:numPr>
          <w:ilvl w:val="0"/>
          <w:numId w:val="7"/>
        </w:numPr>
        <w:rPr>
          <w:rFonts w:ascii="Arial Nova Light" w:hAnsi="Arial Nova Light"/>
        </w:rPr>
      </w:pPr>
      <w:r w:rsidRPr="00255764">
        <w:rPr>
          <w:rFonts w:ascii="Arial Nova Light" w:hAnsi="Arial Nova Light"/>
        </w:rPr>
        <w:t>Une représentation graphique et photographique</w:t>
      </w:r>
    </w:p>
    <w:p w14:paraId="13F89DB0" w14:textId="741D460B" w:rsidR="00255764" w:rsidRPr="00255764" w:rsidRDefault="00255764" w:rsidP="00255764">
      <w:pPr>
        <w:pStyle w:val="Paragraphedeliste"/>
        <w:numPr>
          <w:ilvl w:val="0"/>
          <w:numId w:val="7"/>
        </w:numPr>
        <w:rPr>
          <w:rFonts w:ascii="Arial Nova Light" w:hAnsi="Arial Nova Light"/>
        </w:rPr>
      </w:pPr>
      <w:r w:rsidRPr="00255764">
        <w:rPr>
          <w:rFonts w:ascii="Arial Nova Light" w:hAnsi="Arial Nova Light"/>
        </w:rPr>
        <w:t>L’occupation actuelle du sol</w:t>
      </w:r>
    </w:p>
    <w:p w14:paraId="43C62F12" w14:textId="7D7141C8" w:rsidR="00255764" w:rsidRPr="00255764" w:rsidRDefault="00255764" w:rsidP="00255764">
      <w:pPr>
        <w:pStyle w:val="Paragraphedeliste"/>
        <w:numPr>
          <w:ilvl w:val="0"/>
          <w:numId w:val="7"/>
        </w:numPr>
        <w:rPr>
          <w:rFonts w:ascii="Arial Nova Light" w:hAnsi="Arial Nova Light"/>
        </w:rPr>
      </w:pPr>
      <w:r w:rsidRPr="00255764">
        <w:rPr>
          <w:rFonts w:ascii="Arial Nova Light" w:hAnsi="Arial Nova Light"/>
        </w:rPr>
        <w:t>Les conditions techniques et juridiques liées à leur mobilisation et à leur utilisation</w:t>
      </w:r>
      <w:r>
        <w:rPr>
          <w:rFonts w:ascii="Arial Nova Light" w:hAnsi="Arial Nova Light"/>
        </w:rPr>
        <w:t xml:space="preserve"> </w:t>
      </w:r>
      <w:r w:rsidRPr="00255764">
        <w:rPr>
          <w:rFonts w:ascii="Arial Nova Light" w:hAnsi="Arial Nova Light"/>
        </w:rPr>
        <w:t>(démolition, dépollution, réseaux…)</w:t>
      </w:r>
    </w:p>
    <w:p w14:paraId="25089FFB" w14:textId="6E530783" w:rsidR="00255764" w:rsidRPr="00255764" w:rsidRDefault="00255764" w:rsidP="00255764">
      <w:pPr>
        <w:pStyle w:val="Paragraphedeliste"/>
        <w:numPr>
          <w:ilvl w:val="0"/>
          <w:numId w:val="7"/>
        </w:numPr>
        <w:rPr>
          <w:rFonts w:ascii="Arial Nova Light" w:hAnsi="Arial Nova Light"/>
        </w:rPr>
      </w:pPr>
      <w:r w:rsidRPr="00255764">
        <w:rPr>
          <w:rFonts w:ascii="Arial Nova Light" w:hAnsi="Arial Nova Light"/>
        </w:rPr>
        <w:t>Des éléments de programme (ex : la densité</w:t>
      </w:r>
      <w:r>
        <w:rPr>
          <w:rFonts w:ascii="Arial Nova Light" w:hAnsi="Arial Nova Light"/>
        </w:rPr>
        <w:t>…</w:t>
      </w:r>
      <w:r w:rsidRPr="00255764">
        <w:rPr>
          <w:rFonts w:ascii="Arial Nova Light" w:hAnsi="Arial Nova Light"/>
        </w:rPr>
        <w:t>)</w:t>
      </w:r>
    </w:p>
    <w:p w14:paraId="56EE1CE0" w14:textId="43A150D4" w:rsidR="00255764" w:rsidRPr="00255764" w:rsidRDefault="00255764" w:rsidP="00255764">
      <w:pPr>
        <w:pStyle w:val="Paragraphedeliste"/>
        <w:numPr>
          <w:ilvl w:val="0"/>
          <w:numId w:val="7"/>
        </w:numPr>
        <w:rPr>
          <w:rFonts w:ascii="Arial Nova Light" w:hAnsi="Arial Nova Light"/>
        </w:rPr>
      </w:pPr>
      <w:r w:rsidRPr="00255764">
        <w:rPr>
          <w:rFonts w:ascii="Arial Nova Light" w:hAnsi="Arial Nova Light"/>
        </w:rPr>
        <w:t>Une proposition des outils adaptés pour la maîtrise foncière et pour la réalisation du projet (ex : modification PLU, nécessité d’une étude d’impact, dossier loi sur l’eau…)</w:t>
      </w:r>
    </w:p>
    <w:p w14:paraId="07D69C2A" w14:textId="18AFF71F" w:rsidR="00255764" w:rsidRDefault="00255764" w:rsidP="00255764">
      <w:pPr>
        <w:pStyle w:val="Paragraphedeliste"/>
        <w:numPr>
          <w:ilvl w:val="0"/>
          <w:numId w:val="7"/>
        </w:numPr>
        <w:rPr>
          <w:rFonts w:ascii="Arial Nova Light" w:hAnsi="Arial Nova Light"/>
        </w:rPr>
      </w:pPr>
      <w:r w:rsidRPr="00255764">
        <w:rPr>
          <w:rFonts w:ascii="Arial Nova Light" w:hAnsi="Arial Nova Light"/>
        </w:rPr>
        <w:t>Un code couleur, fourni par l’EPF</w:t>
      </w:r>
      <w:r w:rsidR="00A6792C">
        <w:rPr>
          <w:rFonts w:ascii="Arial Nova Light" w:hAnsi="Arial Nova Light"/>
        </w:rPr>
        <w:t>GE</w:t>
      </w:r>
      <w:r w:rsidRPr="00255764">
        <w:rPr>
          <w:rFonts w:ascii="Arial Nova Light" w:hAnsi="Arial Nova Light"/>
        </w:rPr>
        <w:t>, mentionnant la vocation envisagée du site (si elle est connue)</w:t>
      </w:r>
    </w:p>
    <w:p w14:paraId="4F31A21E" w14:textId="77777777" w:rsidR="00255764" w:rsidRDefault="00255764" w:rsidP="00255764">
      <w:r>
        <w:rPr>
          <w:noProof/>
        </w:rPr>
        <w:lastRenderedPageBreak/>
        <w:drawing>
          <wp:anchor distT="0" distB="0" distL="114300" distR="114300" simplePos="0" relativeHeight="251674624" behindDoc="1" locked="0" layoutInCell="1" allowOverlap="1" wp14:anchorId="126F99A8" wp14:editId="3DD2C9B8">
            <wp:simplePos x="0" y="0"/>
            <wp:positionH relativeFrom="margin">
              <wp:posOffset>-471170</wp:posOffset>
            </wp:positionH>
            <wp:positionV relativeFrom="paragraph">
              <wp:posOffset>0</wp:posOffset>
            </wp:positionV>
            <wp:extent cx="6019800" cy="5143500"/>
            <wp:effectExtent l="0" t="0" r="0" b="0"/>
            <wp:wrapTight wrapText="bothSides">
              <wp:wrapPolygon edited="0">
                <wp:start x="0" y="0"/>
                <wp:lineTo x="0" y="21520"/>
                <wp:lineTo x="21532" y="21520"/>
                <wp:lineTo x="21532" y="0"/>
                <wp:lineTo x="0" y="0"/>
              </wp:wrapPolygon>
            </wp:wrapTight>
            <wp:docPr id="2" name="Image 2" descr="Une image contenant texte, capture d’écran, logiciel, Icône d’ordinateur&#10;&#10;Description générée automatiquement"/>
            <wp:cNvGraphicFramePr/>
            <a:graphic xmlns:a="http://schemas.openxmlformats.org/drawingml/2006/main">
              <a:graphicData uri="http://schemas.openxmlformats.org/drawingml/2006/picture">
                <pic:pic xmlns:pic="http://schemas.openxmlformats.org/drawingml/2006/picture">
                  <pic:nvPicPr>
                    <pic:cNvPr id="2" name="Image 2" descr="Une image contenant texte, capture d’écran, logiciel, Icône d’ordinateur&#10;&#10;Description générée automatiquement"/>
                    <pic:cNvPicPr/>
                  </pic:nvPicPr>
                  <pic:blipFill rotWithShape="1">
                    <a:blip r:embed="rId18">
                      <a:extLst>
                        <a:ext uri="{28A0092B-C50C-407E-A947-70E740481C1C}">
                          <a14:useLocalDpi xmlns:a14="http://schemas.microsoft.com/office/drawing/2010/main" val="0"/>
                        </a:ext>
                      </a:extLst>
                    </a:blip>
                    <a:srcRect l="28299" t="21914" r="28991" b="18210"/>
                    <a:stretch/>
                  </pic:blipFill>
                  <pic:spPr bwMode="auto">
                    <a:xfrm>
                      <a:off x="0" y="0"/>
                      <a:ext cx="6019800" cy="5143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7C0A1F2" w14:textId="77777777" w:rsidR="00255764" w:rsidRDefault="00255764" w:rsidP="00255764"/>
    <w:p w14:paraId="24117DFC" w14:textId="77777777" w:rsidR="00255764" w:rsidRPr="00255764" w:rsidRDefault="00255764" w:rsidP="00255764">
      <w:pPr>
        <w:pStyle w:val="Paragraphedeliste"/>
        <w:numPr>
          <w:ilvl w:val="0"/>
          <w:numId w:val="7"/>
        </w:numPr>
        <w:rPr>
          <w:rFonts w:ascii="Arial Nova Light" w:hAnsi="Arial Nova Light"/>
        </w:rPr>
      </w:pPr>
      <w:proofErr w:type="gramStart"/>
      <w:r w:rsidRPr="00255764">
        <w:rPr>
          <w:rFonts w:ascii="Arial Nova Light" w:hAnsi="Arial Nova Light"/>
        </w:rPr>
        <w:t>une</w:t>
      </w:r>
      <w:proofErr w:type="gramEnd"/>
      <w:r w:rsidRPr="00255764">
        <w:rPr>
          <w:rFonts w:ascii="Arial Nova Light" w:hAnsi="Arial Nova Light"/>
        </w:rPr>
        <w:t xml:space="preserve"> priorisation de mutation (court terme, moyen terme et long terme)</w:t>
      </w:r>
    </w:p>
    <w:p w14:paraId="4E1AE172" w14:textId="77777777" w:rsidR="00255764" w:rsidRPr="00255764" w:rsidRDefault="00255764" w:rsidP="00255764">
      <w:pPr>
        <w:pStyle w:val="Paragraphedeliste"/>
        <w:numPr>
          <w:ilvl w:val="0"/>
          <w:numId w:val="7"/>
        </w:numPr>
        <w:rPr>
          <w:rFonts w:ascii="Arial Nova Light" w:hAnsi="Arial Nova Light"/>
        </w:rPr>
      </w:pPr>
      <w:proofErr w:type="gramStart"/>
      <w:r w:rsidRPr="00255764">
        <w:rPr>
          <w:rFonts w:ascii="Arial Nova Light" w:hAnsi="Arial Nova Light"/>
        </w:rPr>
        <w:t>la</w:t>
      </w:r>
      <w:proofErr w:type="gramEnd"/>
      <w:r w:rsidRPr="00255764">
        <w:rPr>
          <w:rFonts w:ascii="Arial Nova Light" w:hAnsi="Arial Nova Light"/>
        </w:rPr>
        <w:t xml:space="preserve"> liste des contraintes dans et à proximité du site (ex : réseaux, contraintes naturelles, administratives, pollution probable, risque technologique, naturel…)</w:t>
      </w:r>
    </w:p>
    <w:p w14:paraId="7847B564" w14:textId="77777777" w:rsidR="00255764" w:rsidRPr="00255764" w:rsidRDefault="00255764" w:rsidP="00255764">
      <w:pPr>
        <w:pStyle w:val="Paragraphedeliste"/>
        <w:numPr>
          <w:ilvl w:val="0"/>
          <w:numId w:val="7"/>
        </w:numPr>
        <w:rPr>
          <w:rFonts w:ascii="Arial Nova Light" w:hAnsi="Arial Nova Light"/>
        </w:rPr>
      </w:pPr>
      <w:proofErr w:type="gramStart"/>
      <w:r w:rsidRPr="00255764">
        <w:rPr>
          <w:rFonts w:ascii="Arial Nova Light" w:hAnsi="Arial Nova Light"/>
        </w:rPr>
        <w:t>une</w:t>
      </w:r>
      <w:proofErr w:type="gramEnd"/>
      <w:r w:rsidRPr="00255764">
        <w:rPr>
          <w:rFonts w:ascii="Arial Nova Light" w:hAnsi="Arial Nova Light"/>
        </w:rPr>
        <w:t xml:space="preserve"> base de données des parcelles concernées par les périmètres à enjeux (section, numéro, surface par parcelle et surface des parcelles concernée par le projet et zonage au titre des documents d’urbanisme) détaillant le nom du périmètre, sa vocation</w:t>
      </w:r>
    </w:p>
    <w:p w14:paraId="7206BB81" w14:textId="77777777" w:rsidR="00255764" w:rsidRPr="00255764" w:rsidRDefault="00255764" w:rsidP="00255764">
      <w:pPr>
        <w:pStyle w:val="Paragraphedeliste"/>
        <w:numPr>
          <w:ilvl w:val="0"/>
          <w:numId w:val="7"/>
        </w:numPr>
        <w:rPr>
          <w:rFonts w:ascii="Arial Nova Light" w:hAnsi="Arial Nova Light"/>
        </w:rPr>
      </w:pPr>
      <w:proofErr w:type="gramStart"/>
      <w:r w:rsidRPr="00255764">
        <w:rPr>
          <w:rFonts w:ascii="Arial Nova Light" w:hAnsi="Arial Nova Light"/>
        </w:rPr>
        <w:t>la</w:t>
      </w:r>
      <w:proofErr w:type="gramEnd"/>
      <w:r w:rsidRPr="00255764">
        <w:rPr>
          <w:rFonts w:ascii="Arial Nova Light" w:hAnsi="Arial Nova Light"/>
        </w:rPr>
        <w:t xml:space="preserve"> domanialité (indiquer les propriétés publiques et le propriétaire)</w:t>
      </w:r>
    </w:p>
    <w:p w14:paraId="07543F93" w14:textId="40E1C098" w:rsidR="00255764" w:rsidRDefault="00E410E0" w:rsidP="00255764">
      <w:pPr>
        <w:pStyle w:val="Paragraphedeliste"/>
        <w:numPr>
          <w:ilvl w:val="0"/>
          <w:numId w:val="7"/>
        </w:numPr>
        <w:rPr>
          <w:rFonts w:ascii="Arial Nova Light" w:hAnsi="Arial Nova Light"/>
        </w:rPr>
      </w:pPr>
      <w:r w:rsidRPr="00255764">
        <w:rPr>
          <w:rFonts w:ascii="Arial Nova Light" w:hAnsi="Arial Nova Light"/>
        </w:rPr>
        <w:t>Une</w:t>
      </w:r>
      <w:r w:rsidR="00255764" w:rsidRPr="00255764">
        <w:rPr>
          <w:rFonts w:ascii="Arial Nova Light" w:hAnsi="Arial Nova Light"/>
        </w:rPr>
        <w:t xml:space="preserve"> estimation financière globale par périmètre à enjeux selon la méthode des ratios au m² </w:t>
      </w:r>
    </w:p>
    <w:p w14:paraId="00C116B6" w14:textId="33EFBE81" w:rsidR="00E410E0" w:rsidRPr="00EA125D" w:rsidRDefault="00E410E0" w:rsidP="00255764">
      <w:pPr>
        <w:pStyle w:val="Paragraphedeliste"/>
        <w:numPr>
          <w:ilvl w:val="0"/>
          <w:numId w:val="7"/>
        </w:numPr>
        <w:rPr>
          <w:rFonts w:ascii="Arial Nova Light" w:hAnsi="Arial Nova Light"/>
        </w:rPr>
      </w:pPr>
      <w:r w:rsidRPr="00EA125D">
        <w:rPr>
          <w:rFonts w:ascii="Arial Nova Light" w:hAnsi="Arial Nova Light"/>
        </w:rPr>
        <w:t>Nécessité d’études complémentaires : structurales, géotechniques, amiante, pollution, archéologie, etc.</w:t>
      </w:r>
    </w:p>
    <w:p w14:paraId="461799AF" w14:textId="77777777" w:rsidR="00255764" w:rsidRPr="00255764" w:rsidRDefault="00255764" w:rsidP="00255764">
      <w:pPr>
        <w:rPr>
          <w:rFonts w:ascii="Arial Nova Light" w:hAnsi="Arial Nova Light"/>
        </w:rPr>
      </w:pPr>
      <w:r w:rsidRPr="00255764">
        <w:rPr>
          <w:rFonts w:ascii="Arial Nova Light" w:hAnsi="Arial Nova Light"/>
        </w:rPr>
        <w:t>Cela sera réalisé sous forme d’une fiche projet et contraintes synthétiques avec une annexe parcellaire.</w:t>
      </w:r>
    </w:p>
    <w:p w14:paraId="6040A0D0" w14:textId="77777777" w:rsidR="00283013" w:rsidRDefault="00283013" w:rsidP="00973832">
      <w:pPr>
        <w:rPr>
          <w:b/>
          <w:bCs/>
          <w:sz w:val="24"/>
          <w:szCs w:val="24"/>
        </w:rPr>
      </w:pPr>
    </w:p>
    <w:p w14:paraId="6A144495" w14:textId="77777777" w:rsidR="00255764" w:rsidRDefault="00255764" w:rsidP="00973832">
      <w:pPr>
        <w:rPr>
          <w:b/>
          <w:bCs/>
          <w:sz w:val="24"/>
          <w:szCs w:val="24"/>
        </w:rPr>
      </w:pPr>
    </w:p>
    <w:p w14:paraId="2BD4CF42" w14:textId="77777777" w:rsidR="00255764" w:rsidRDefault="00255764" w:rsidP="00973832">
      <w:pPr>
        <w:rPr>
          <w:b/>
          <w:bCs/>
          <w:sz w:val="24"/>
          <w:szCs w:val="24"/>
        </w:rPr>
      </w:pPr>
    </w:p>
    <w:p w14:paraId="7E3EA446" w14:textId="0DF04ADE" w:rsidR="00283013" w:rsidRPr="00283013" w:rsidRDefault="00255764" w:rsidP="00F845BE">
      <w:pPr>
        <w:pStyle w:val="Style1"/>
      </w:pPr>
      <w:bookmarkStart w:id="12" w:name="_Toc207720911"/>
      <w:r>
        <w:t xml:space="preserve">6 </w:t>
      </w:r>
      <w:r w:rsidR="00283013" w:rsidRPr="00283013">
        <w:t>Méthodologie</w:t>
      </w:r>
      <w:bookmarkEnd w:id="12"/>
    </w:p>
    <w:p w14:paraId="443118C0" w14:textId="77777777" w:rsidR="00283013" w:rsidRPr="00283013" w:rsidRDefault="00283013" w:rsidP="00283013">
      <w:pPr>
        <w:jc w:val="both"/>
        <w:rPr>
          <w:rFonts w:ascii="Arial Nova Light" w:hAnsi="Arial Nova Light"/>
        </w:rPr>
      </w:pPr>
    </w:p>
    <w:p w14:paraId="7C88C3AB" w14:textId="77777777" w:rsidR="00F845BE" w:rsidRPr="00F845BE" w:rsidRDefault="00F845BE" w:rsidP="00F845BE">
      <w:pPr>
        <w:pStyle w:val="Paragraphedeliste"/>
        <w:numPr>
          <w:ilvl w:val="0"/>
          <w:numId w:val="5"/>
        </w:numPr>
        <w:spacing w:before="60" w:after="0" w:line="240" w:lineRule="auto"/>
        <w:rPr>
          <w:rFonts w:ascii="Arial Nova Light" w:hAnsi="Arial Nova Light"/>
          <w:b/>
          <w:vanish/>
          <w:sz w:val="24"/>
          <w:szCs w:val="24"/>
        </w:rPr>
      </w:pPr>
    </w:p>
    <w:p w14:paraId="39999C90" w14:textId="6DB324CA" w:rsidR="00255764" w:rsidRDefault="00255764" w:rsidP="00F845BE">
      <w:pPr>
        <w:pStyle w:val="Style2"/>
      </w:pPr>
      <w:r>
        <w:t xml:space="preserve"> </w:t>
      </w:r>
      <w:bookmarkStart w:id="13" w:name="_Toc207720912"/>
      <w:r>
        <w:t>Animation de la mission</w:t>
      </w:r>
      <w:bookmarkEnd w:id="13"/>
    </w:p>
    <w:p w14:paraId="3B84B245" w14:textId="77777777" w:rsidR="00255764" w:rsidRDefault="00255764" w:rsidP="00283013">
      <w:pPr>
        <w:keepNext/>
        <w:keepLines/>
        <w:numPr>
          <w:ilvl w:val="1"/>
          <w:numId w:val="0"/>
        </w:numPr>
        <w:spacing w:before="40" w:after="0"/>
        <w:ind w:left="1080" w:hanging="720"/>
        <w:outlineLvl w:val="2"/>
        <w:rPr>
          <w:rFonts w:ascii="Arial Nova" w:eastAsiaTheme="majorEastAsia" w:hAnsi="Arial Nova" w:cstheme="majorBidi"/>
          <w:b/>
          <w:bCs/>
          <w:sz w:val="24"/>
          <w:szCs w:val="24"/>
        </w:rPr>
      </w:pPr>
    </w:p>
    <w:p w14:paraId="17150E56" w14:textId="42B3BCE4" w:rsidR="00255764" w:rsidRPr="00255764" w:rsidRDefault="00255764" w:rsidP="00F533AD">
      <w:pPr>
        <w:keepNext/>
        <w:keepLines/>
        <w:numPr>
          <w:ilvl w:val="1"/>
          <w:numId w:val="0"/>
        </w:numPr>
        <w:spacing w:before="40" w:after="0"/>
        <w:jc w:val="both"/>
        <w:outlineLvl w:val="2"/>
        <w:rPr>
          <w:rFonts w:ascii="Arial Nova Light" w:eastAsiaTheme="majorEastAsia" w:hAnsi="Arial Nova Light" w:cstheme="majorBidi"/>
        </w:rPr>
      </w:pPr>
      <w:r w:rsidRPr="00255764">
        <w:rPr>
          <w:rFonts w:ascii="Arial Nova Light" w:eastAsiaTheme="majorEastAsia" w:hAnsi="Arial Nova Light" w:cstheme="majorBidi"/>
        </w:rPr>
        <w:t>La stratégie foncière ne doit pas se limiter à la formalisation d’un programme intercommunal d’actions foncières : ce travail doit également être force de proposition auprès des élus, en leur présentant des démarches pédagogiques permettant de montrer les outils, dispositifs, moyens disponibles pour traiter des problématiques de friches, de résorption de la vacance…</w:t>
      </w:r>
    </w:p>
    <w:p w14:paraId="5E98695D" w14:textId="77777777" w:rsidR="00255764" w:rsidRDefault="00255764" w:rsidP="00F533AD">
      <w:pPr>
        <w:keepNext/>
        <w:keepLines/>
        <w:numPr>
          <w:ilvl w:val="1"/>
          <w:numId w:val="0"/>
        </w:numPr>
        <w:spacing w:before="40" w:after="0"/>
        <w:ind w:left="1080" w:hanging="720"/>
        <w:jc w:val="both"/>
        <w:outlineLvl w:val="2"/>
        <w:rPr>
          <w:rFonts w:ascii="Arial Nova" w:eastAsiaTheme="majorEastAsia" w:hAnsi="Arial Nova" w:cstheme="majorBidi"/>
          <w:b/>
          <w:bCs/>
          <w:sz w:val="24"/>
          <w:szCs w:val="24"/>
        </w:rPr>
      </w:pPr>
    </w:p>
    <w:p w14:paraId="14436F7E" w14:textId="73C87C02" w:rsidR="00255764" w:rsidRPr="00255764" w:rsidRDefault="00255764" w:rsidP="00F533AD">
      <w:pPr>
        <w:keepNext/>
        <w:keepLines/>
        <w:numPr>
          <w:ilvl w:val="1"/>
          <w:numId w:val="0"/>
        </w:numPr>
        <w:spacing w:before="40" w:after="0"/>
        <w:jc w:val="both"/>
        <w:outlineLvl w:val="2"/>
        <w:rPr>
          <w:rFonts w:ascii="Arial Nova Light" w:eastAsiaTheme="majorEastAsia" w:hAnsi="Arial Nova Light" w:cstheme="majorBidi"/>
          <w:b/>
          <w:bCs/>
          <w:sz w:val="24"/>
          <w:szCs w:val="24"/>
        </w:rPr>
      </w:pPr>
      <w:r w:rsidRPr="00255764">
        <w:rPr>
          <w:rFonts w:ascii="Arial Nova Light" w:hAnsi="Arial Nova Light"/>
        </w:rPr>
        <w:t>Le prestataire devra prévoir des groupes de travail/</w:t>
      </w:r>
      <w:r w:rsidR="00EB1A34">
        <w:rPr>
          <w:rFonts w:ascii="Arial Nova Light" w:hAnsi="Arial Nova Light"/>
        </w:rPr>
        <w:t xml:space="preserve"> </w:t>
      </w:r>
      <w:r w:rsidRPr="00255764">
        <w:rPr>
          <w:rFonts w:ascii="Arial Nova Light" w:hAnsi="Arial Nova Light"/>
        </w:rPr>
        <w:t>ateliers thématiques durant la deuxième phase, pour aborder les thématiques préalablement identifiées (ex : reconversion des sites industriels, reconversion des zones économiques actuelles, redensification de zones urbaines existantes,) pouvant aider la collectivité dans sa réflexion (maximum 3).</w:t>
      </w:r>
    </w:p>
    <w:p w14:paraId="57A23AAE" w14:textId="77777777" w:rsidR="00255764" w:rsidRDefault="00255764" w:rsidP="00255764">
      <w:pPr>
        <w:keepNext/>
        <w:keepLines/>
        <w:numPr>
          <w:ilvl w:val="1"/>
          <w:numId w:val="0"/>
        </w:numPr>
        <w:spacing w:before="40" w:after="0"/>
        <w:outlineLvl w:val="2"/>
        <w:rPr>
          <w:rFonts w:ascii="Arial Nova" w:eastAsiaTheme="majorEastAsia" w:hAnsi="Arial Nova" w:cstheme="majorBidi"/>
          <w:b/>
          <w:bCs/>
          <w:sz w:val="24"/>
          <w:szCs w:val="24"/>
        </w:rPr>
      </w:pPr>
    </w:p>
    <w:p w14:paraId="004BA062" w14:textId="77777777" w:rsidR="00F533AD" w:rsidRDefault="00F533AD" w:rsidP="00255764">
      <w:pPr>
        <w:keepNext/>
        <w:keepLines/>
        <w:numPr>
          <w:ilvl w:val="1"/>
          <w:numId w:val="0"/>
        </w:numPr>
        <w:spacing w:before="40" w:after="0"/>
        <w:outlineLvl w:val="2"/>
        <w:rPr>
          <w:rFonts w:ascii="Arial Nova" w:eastAsiaTheme="majorEastAsia" w:hAnsi="Arial Nova" w:cstheme="majorBidi"/>
          <w:b/>
          <w:bCs/>
          <w:sz w:val="24"/>
          <w:szCs w:val="24"/>
        </w:rPr>
      </w:pPr>
    </w:p>
    <w:p w14:paraId="2FE1D530" w14:textId="20A49D0E" w:rsidR="00255764" w:rsidRDefault="00255764" w:rsidP="00F845BE">
      <w:pPr>
        <w:pStyle w:val="Style2"/>
      </w:pPr>
      <w:bookmarkStart w:id="14" w:name="_Hlk139543866"/>
      <w:r>
        <w:t xml:space="preserve"> </w:t>
      </w:r>
      <w:bookmarkStart w:id="15" w:name="_Toc207720913"/>
      <w:r>
        <w:t>Modalités d’exécution de la mission</w:t>
      </w:r>
      <w:bookmarkEnd w:id="15"/>
    </w:p>
    <w:bookmarkEnd w:id="14"/>
    <w:p w14:paraId="3CC76850" w14:textId="77777777" w:rsidR="00255764" w:rsidRDefault="00255764" w:rsidP="00283013">
      <w:pPr>
        <w:keepNext/>
        <w:keepLines/>
        <w:numPr>
          <w:ilvl w:val="1"/>
          <w:numId w:val="0"/>
        </w:numPr>
        <w:spacing w:before="40" w:after="0"/>
        <w:ind w:left="1080" w:hanging="720"/>
        <w:outlineLvl w:val="2"/>
        <w:rPr>
          <w:rFonts w:ascii="Arial Nova" w:eastAsiaTheme="majorEastAsia" w:hAnsi="Arial Nova" w:cstheme="majorBidi"/>
          <w:b/>
          <w:bCs/>
          <w:sz w:val="24"/>
          <w:szCs w:val="24"/>
        </w:rPr>
      </w:pPr>
    </w:p>
    <w:p w14:paraId="179910A3" w14:textId="456220BE" w:rsidR="00255764" w:rsidRPr="00B44721" w:rsidRDefault="00255764" w:rsidP="00255764">
      <w:pPr>
        <w:pStyle w:val="Default"/>
        <w:rPr>
          <w:rFonts w:ascii="Arial Nova Light" w:hAnsi="Arial Nova Light"/>
          <w:sz w:val="23"/>
          <w:szCs w:val="23"/>
          <w:u w:val="single"/>
        </w:rPr>
      </w:pPr>
      <w:r w:rsidRPr="00B44721">
        <w:rPr>
          <w:rFonts w:ascii="Arial Nova Light" w:hAnsi="Arial Nova Light"/>
          <w:sz w:val="23"/>
          <w:szCs w:val="23"/>
          <w:u w:val="single"/>
        </w:rPr>
        <w:t>6.</w:t>
      </w:r>
      <w:r w:rsidR="00B44721" w:rsidRPr="00B44721">
        <w:rPr>
          <w:rFonts w:ascii="Arial Nova Light" w:hAnsi="Arial Nova Light"/>
          <w:sz w:val="23"/>
          <w:szCs w:val="23"/>
          <w:u w:val="single"/>
        </w:rPr>
        <w:t>2.1</w:t>
      </w:r>
      <w:r w:rsidRPr="00B44721">
        <w:rPr>
          <w:rFonts w:ascii="Arial Nova Light" w:hAnsi="Arial Nova Light"/>
          <w:sz w:val="23"/>
          <w:szCs w:val="23"/>
          <w:u w:val="single"/>
        </w:rPr>
        <w:t xml:space="preserve"> Compétences requises </w:t>
      </w:r>
    </w:p>
    <w:p w14:paraId="64645859" w14:textId="77777777" w:rsidR="00B44721" w:rsidRPr="00B44721" w:rsidRDefault="00B44721" w:rsidP="00255764">
      <w:pPr>
        <w:pStyle w:val="Default"/>
        <w:rPr>
          <w:rFonts w:ascii="Arial Nova Light" w:hAnsi="Arial Nova Light"/>
          <w:sz w:val="23"/>
          <w:szCs w:val="23"/>
        </w:rPr>
      </w:pPr>
    </w:p>
    <w:p w14:paraId="661FEEBE" w14:textId="6BB811A0" w:rsidR="00255764" w:rsidRPr="00B44721" w:rsidRDefault="00255764" w:rsidP="00F533AD">
      <w:pPr>
        <w:pStyle w:val="Default"/>
        <w:jc w:val="both"/>
        <w:rPr>
          <w:rFonts w:ascii="Arial Nova Light" w:hAnsi="Arial Nova Light"/>
          <w:sz w:val="22"/>
          <w:szCs w:val="22"/>
        </w:rPr>
      </w:pPr>
      <w:r w:rsidRPr="00B44721">
        <w:rPr>
          <w:rFonts w:ascii="Arial Nova Light" w:hAnsi="Arial Nova Light"/>
          <w:sz w:val="22"/>
          <w:szCs w:val="22"/>
        </w:rPr>
        <w:t xml:space="preserve">Le prestataire devra être force de proposition pour définir les stratégies foncières en tenant compte des objectifs poursuivis </w:t>
      </w:r>
      <w:r w:rsidR="00B44721">
        <w:rPr>
          <w:rFonts w:ascii="Arial Nova Light" w:hAnsi="Arial Nova Light"/>
          <w:sz w:val="22"/>
          <w:szCs w:val="22"/>
        </w:rPr>
        <w:t xml:space="preserve">par </w:t>
      </w:r>
      <w:r w:rsidRPr="00B44721">
        <w:rPr>
          <w:rFonts w:ascii="Arial Nova Light" w:hAnsi="Arial Nova Light"/>
          <w:sz w:val="22"/>
          <w:szCs w:val="22"/>
        </w:rPr>
        <w:t xml:space="preserve">la Communauté de Communes. </w:t>
      </w:r>
    </w:p>
    <w:p w14:paraId="19386FFA" w14:textId="77777777" w:rsidR="00B44721" w:rsidRDefault="00B44721" w:rsidP="00F533AD">
      <w:pPr>
        <w:pStyle w:val="Default"/>
        <w:jc w:val="both"/>
        <w:rPr>
          <w:rFonts w:ascii="Arial Nova Light" w:hAnsi="Arial Nova Light"/>
          <w:sz w:val="22"/>
          <w:szCs w:val="22"/>
        </w:rPr>
      </w:pPr>
    </w:p>
    <w:p w14:paraId="7216CB55" w14:textId="0F8916B2" w:rsidR="00255764" w:rsidRDefault="00255764" w:rsidP="00F533AD">
      <w:pPr>
        <w:pStyle w:val="Default"/>
        <w:jc w:val="both"/>
        <w:rPr>
          <w:rFonts w:ascii="Arial Nova Light" w:hAnsi="Arial Nova Light"/>
          <w:sz w:val="22"/>
          <w:szCs w:val="22"/>
        </w:rPr>
      </w:pPr>
      <w:r w:rsidRPr="00B44721">
        <w:rPr>
          <w:rFonts w:ascii="Arial Nova Light" w:hAnsi="Arial Nova Light"/>
          <w:sz w:val="22"/>
          <w:szCs w:val="22"/>
        </w:rPr>
        <w:t xml:space="preserve">Il devra avoir des compétences en : </w:t>
      </w:r>
    </w:p>
    <w:p w14:paraId="36E97D1E" w14:textId="77777777" w:rsidR="00B44721" w:rsidRPr="00B44721" w:rsidRDefault="00B44721" w:rsidP="00F533AD">
      <w:pPr>
        <w:pStyle w:val="Default"/>
        <w:jc w:val="both"/>
        <w:rPr>
          <w:rFonts w:ascii="Arial Nova Light" w:hAnsi="Arial Nova Light"/>
          <w:sz w:val="22"/>
          <w:szCs w:val="22"/>
        </w:rPr>
      </w:pPr>
    </w:p>
    <w:p w14:paraId="6F8373B0" w14:textId="3671C290" w:rsidR="00255764" w:rsidRPr="00B44721" w:rsidRDefault="00255764" w:rsidP="00F533AD">
      <w:pPr>
        <w:pStyle w:val="Default"/>
        <w:jc w:val="both"/>
        <w:rPr>
          <w:rFonts w:ascii="Arial Nova Light" w:hAnsi="Arial Nova Light"/>
          <w:sz w:val="22"/>
          <w:szCs w:val="22"/>
        </w:rPr>
      </w:pPr>
      <w:r w:rsidRPr="00B44721">
        <w:rPr>
          <w:rFonts w:ascii="Arial Nova Light" w:hAnsi="Arial Nova Light"/>
          <w:sz w:val="22"/>
          <w:szCs w:val="22"/>
        </w:rPr>
        <w:t xml:space="preserve">- politiques foncières, </w:t>
      </w:r>
    </w:p>
    <w:p w14:paraId="20FA11DD" w14:textId="77777777" w:rsidR="00255764" w:rsidRPr="00B44721" w:rsidRDefault="00255764" w:rsidP="00F533AD">
      <w:pPr>
        <w:pStyle w:val="Default"/>
        <w:jc w:val="both"/>
        <w:rPr>
          <w:rFonts w:ascii="Arial Nova Light" w:hAnsi="Arial Nova Light"/>
          <w:sz w:val="22"/>
          <w:szCs w:val="22"/>
        </w:rPr>
      </w:pPr>
      <w:r w:rsidRPr="00B44721">
        <w:rPr>
          <w:rFonts w:ascii="Arial Nova Light" w:hAnsi="Arial Nova Light"/>
          <w:sz w:val="22"/>
          <w:szCs w:val="22"/>
        </w:rPr>
        <w:t xml:space="preserve">- développement économique, </w:t>
      </w:r>
    </w:p>
    <w:p w14:paraId="348C068E" w14:textId="77777777" w:rsidR="00255764" w:rsidRPr="00B44721" w:rsidRDefault="00255764" w:rsidP="00F533AD">
      <w:pPr>
        <w:pStyle w:val="Default"/>
        <w:jc w:val="both"/>
        <w:rPr>
          <w:rFonts w:ascii="Arial Nova Light" w:hAnsi="Arial Nova Light"/>
          <w:sz w:val="22"/>
          <w:szCs w:val="22"/>
        </w:rPr>
      </w:pPr>
      <w:r w:rsidRPr="00B44721">
        <w:rPr>
          <w:rFonts w:ascii="Arial Nova Light" w:hAnsi="Arial Nova Light"/>
          <w:sz w:val="22"/>
          <w:szCs w:val="22"/>
        </w:rPr>
        <w:t xml:space="preserve">- aménagement opérationnel, </w:t>
      </w:r>
    </w:p>
    <w:p w14:paraId="7AE4430F" w14:textId="77777777" w:rsidR="00255764" w:rsidRPr="00B44721" w:rsidRDefault="00255764" w:rsidP="00F533AD">
      <w:pPr>
        <w:pStyle w:val="Default"/>
        <w:jc w:val="both"/>
        <w:rPr>
          <w:rFonts w:ascii="Arial Nova Light" w:hAnsi="Arial Nova Light"/>
          <w:sz w:val="22"/>
          <w:szCs w:val="22"/>
        </w:rPr>
      </w:pPr>
      <w:r w:rsidRPr="00B44721">
        <w:rPr>
          <w:rFonts w:ascii="Arial Nova Light" w:hAnsi="Arial Nova Light"/>
          <w:sz w:val="22"/>
          <w:szCs w:val="22"/>
        </w:rPr>
        <w:t xml:space="preserve">- programmation, </w:t>
      </w:r>
    </w:p>
    <w:p w14:paraId="21ED8F9C" w14:textId="77777777" w:rsidR="00255764" w:rsidRDefault="00255764" w:rsidP="00F533AD">
      <w:pPr>
        <w:pStyle w:val="Default"/>
        <w:jc w:val="both"/>
        <w:rPr>
          <w:rFonts w:ascii="Arial Nova Light" w:hAnsi="Arial Nova Light"/>
          <w:sz w:val="22"/>
          <w:szCs w:val="22"/>
        </w:rPr>
      </w:pPr>
      <w:r w:rsidRPr="00B44721">
        <w:rPr>
          <w:rFonts w:ascii="Arial Nova Light" w:hAnsi="Arial Nova Light"/>
          <w:sz w:val="22"/>
          <w:szCs w:val="22"/>
        </w:rPr>
        <w:t xml:space="preserve">- urbanisme et paysage, </w:t>
      </w:r>
    </w:p>
    <w:p w14:paraId="5CED8A6F" w14:textId="4CF0E872" w:rsidR="00DD5DB3" w:rsidRDefault="00DD5DB3" w:rsidP="00F533AD">
      <w:pPr>
        <w:keepNext/>
        <w:keepLines/>
        <w:numPr>
          <w:ilvl w:val="1"/>
          <w:numId w:val="0"/>
        </w:numPr>
        <w:spacing w:before="40" w:after="0"/>
        <w:ind w:left="1080" w:hanging="1080"/>
        <w:jc w:val="both"/>
        <w:outlineLvl w:val="2"/>
        <w:rPr>
          <w:rFonts w:ascii="Arial Nova Light" w:hAnsi="Arial Nova Light"/>
        </w:rPr>
      </w:pPr>
      <w:r w:rsidRPr="00B44721">
        <w:rPr>
          <w:rFonts w:ascii="Arial Nova Light" w:hAnsi="Arial Nova Light"/>
        </w:rPr>
        <w:t>- problématiques liées à la transition écologique et énergétique</w:t>
      </w:r>
      <w:r w:rsidR="00F533AD">
        <w:rPr>
          <w:rFonts w:ascii="Arial Nova Light" w:hAnsi="Arial Nova Light"/>
        </w:rPr>
        <w:t>,</w:t>
      </w:r>
    </w:p>
    <w:p w14:paraId="427CCEAF" w14:textId="5B47025D" w:rsidR="00F533AD" w:rsidRPr="00B44721" w:rsidRDefault="00F533AD" w:rsidP="00F533AD">
      <w:pPr>
        <w:keepNext/>
        <w:keepLines/>
        <w:numPr>
          <w:ilvl w:val="1"/>
          <w:numId w:val="0"/>
        </w:numPr>
        <w:spacing w:before="40" w:after="0"/>
        <w:ind w:left="1080" w:hanging="1080"/>
        <w:jc w:val="both"/>
        <w:outlineLvl w:val="2"/>
        <w:rPr>
          <w:rFonts w:ascii="Arial Nova Light" w:eastAsiaTheme="majorEastAsia" w:hAnsi="Arial Nova Light" w:cstheme="majorBidi"/>
          <w:b/>
          <w:bCs/>
          <w:sz w:val="24"/>
          <w:szCs w:val="24"/>
        </w:rPr>
      </w:pPr>
      <w:r>
        <w:rPr>
          <w:rFonts w:ascii="Arial Nova Light" w:hAnsi="Arial Nova Light"/>
        </w:rPr>
        <w:t>- Connaissances en SIG.</w:t>
      </w:r>
    </w:p>
    <w:p w14:paraId="49F95965" w14:textId="77777777" w:rsidR="00DD5DB3" w:rsidRDefault="00DD5DB3" w:rsidP="00255764">
      <w:pPr>
        <w:pStyle w:val="Default"/>
        <w:rPr>
          <w:rFonts w:ascii="Arial Nova Light" w:hAnsi="Arial Nova Light"/>
          <w:sz w:val="22"/>
          <w:szCs w:val="22"/>
        </w:rPr>
      </w:pPr>
    </w:p>
    <w:p w14:paraId="467D65B3" w14:textId="77777777" w:rsidR="00F533AD" w:rsidRDefault="00F533AD" w:rsidP="00255764">
      <w:pPr>
        <w:pStyle w:val="Default"/>
        <w:rPr>
          <w:rFonts w:ascii="Arial Nova Light" w:hAnsi="Arial Nova Light"/>
          <w:sz w:val="22"/>
          <w:szCs w:val="22"/>
        </w:rPr>
      </w:pPr>
    </w:p>
    <w:p w14:paraId="4482FD2C" w14:textId="42DA6F2C" w:rsidR="00DD5DB3" w:rsidRDefault="00DD5DB3" w:rsidP="00255764">
      <w:pPr>
        <w:pStyle w:val="Default"/>
        <w:rPr>
          <w:rFonts w:ascii="Arial Nova Light" w:hAnsi="Arial Nova Light"/>
          <w:sz w:val="22"/>
          <w:szCs w:val="22"/>
          <w:u w:val="single"/>
        </w:rPr>
      </w:pPr>
      <w:r w:rsidRPr="00DD5DB3">
        <w:rPr>
          <w:rFonts w:ascii="Arial Nova Light" w:hAnsi="Arial Nova Light"/>
          <w:sz w:val="22"/>
          <w:szCs w:val="22"/>
          <w:u w:val="single"/>
        </w:rPr>
        <w:t>6.2.2 Pilotage de l’étude</w:t>
      </w:r>
    </w:p>
    <w:p w14:paraId="670EFD78" w14:textId="77777777" w:rsidR="00DD5DB3" w:rsidRDefault="00DD5DB3" w:rsidP="00255764">
      <w:pPr>
        <w:pStyle w:val="Default"/>
        <w:rPr>
          <w:rFonts w:ascii="Arial Nova Light" w:hAnsi="Arial Nova Light"/>
          <w:sz w:val="22"/>
          <w:szCs w:val="22"/>
          <w:u w:val="single"/>
        </w:rPr>
      </w:pPr>
    </w:p>
    <w:p w14:paraId="492E8678" w14:textId="60516EB8" w:rsidR="00DD5DB3" w:rsidRDefault="00DD5DB3" w:rsidP="00255764">
      <w:pPr>
        <w:pStyle w:val="Default"/>
        <w:rPr>
          <w:rFonts w:ascii="Arial Nova Light" w:hAnsi="Arial Nova Light"/>
          <w:sz w:val="22"/>
          <w:szCs w:val="22"/>
        </w:rPr>
      </w:pPr>
      <w:r w:rsidRPr="00DD5DB3">
        <w:rPr>
          <w:rFonts w:ascii="Segoe UI Symbol" w:hAnsi="Segoe UI Symbol" w:cs="Segoe UI Symbol"/>
          <w:sz w:val="22"/>
          <w:szCs w:val="22"/>
        </w:rPr>
        <w:t>❖</w:t>
      </w:r>
      <w:r w:rsidRPr="00DD5DB3">
        <w:rPr>
          <w:rFonts w:ascii="Arial Nova Light" w:hAnsi="Arial Nova Light"/>
          <w:sz w:val="22"/>
          <w:szCs w:val="22"/>
        </w:rPr>
        <w:t xml:space="preserve"> Composition du COPIL</w:t>
      </w:r>
      <w:r>
        <w:rPr>
          <w:rFonts w:ascii="Arial Nova Light" w:hAnsi="Arial Nova Light"/>
          <w:sz w:val="22"/>
          <w:szCs w:val="22"/>
        </w:rPr>
        <w:t> :</w:t>
      </w:r>
    </w:p>
    <w:p w14:paraId="4987DF4C" w14:textId="77777777" w:rsidR="00DD5DB3" w:rsidRPr="00DD5DB3" w:rsidRDefault="00DD5DB3" w:rsidP="00255764">
      <w:pPr>
        <w:pStyle w:val="Default"/>
        <w:rPr>
          <w:rFonts w:ascii="Arial Nova Light" w:hAnsi="Arial Nova Light"/>
          <w:sz w:val="22"/>
          <w:szCs w:val="22"/>
        </w:rPr>
      </w:pPr>
    </w:p>
    <w:p w14:paraId="39049E80" w14:textId="686A1B7D" w:rsidR="00DD5DB3" w:rsidRPr="00DD5DB3" w:rsidRDefault="00DD5DB3" w:rsidP="00F533AD">
      <w:pPr>
        <w:pStyle w:val="Default"/>
        <w:jc w:val="both"/>
        <w:rPr>
          <w:rFonts w:ascii="Arial Nova Light" w:hAnsi="Arial Nova Light"/>
          <w:sz w:val="22"/>
          <w:szCs w:val="22"/>
        </w:rPr>
      </w:pPr>
      <w:r w:rsidRPr="00DD5DB3">
        <w:rPr>
          <w:rFonts w:ascii="Arial Nova Light" w:hAnsi="Arial Nova Light"/>
          <w:sz w:val="22"/>
          <w:szCs w:val="22"/>
        </w:rPr>
        <w:t>L’étude sera suivie par un Comité de pilotage formé des représentants des co-financeurs à savoir la Communauté de Communes</w:t>
      </w:r>
      <w:r>
        <w:rPr>
          <w:rFonts w:ascii="Arial Nova Light" w:hAnsi="Arial Nova Light"/>
          <w:sz w:val="22"/>
          <w:szCs w:val="22"/>
        </w:rPr>
        <w:t xml:space="preserve"> de</w:t>
      </w:r>
      <w:r w:rsidR="00955007">
        <w:rPr>
          <w:rFonts w:ascii="Arial Nova Light" w:hAnsi="Arial Nova Light"/>
          <w:sz w:val="22"/>
          <w:szCs w:val="22"/>
        </w:rPr>
        <w:t xml:space="preserve"> Bruyères Vallons des Vosges</w:t>
      </w:r>
      <w:r w:rsidRPr="00DD5DB3">
        <w:rPr>
          <w:rFonts w:ascii="Arial Nova Light" w:hAnsi="Arial Nova Light"/>
          <w:sz w:val="22"/>
          <w:szCs w:val="22"/>
        </w:rPr>
        <w:t xml:space="preserve">, l’EPFGE et les représentants des communes concernées par l’étude. En tant que de besoin, des partenaires extérieurs pourront être associés (services de l’Etat, ABF, …). </w:t>
      </w:r>
    </w:p>
    <w:p w14:paraId="014154B8" w14:textId="77777777" w:rsidR="00DD5DB3" w:rsidRPr="00DD5DB3" w:rsidRDefault="00DD5DB3" w:rsidP="00F533AD">
      <w:pPr>
        <w:pStyle w:val="Default"/>
        <w:jc w:val="both"/>
        <w:rPr>
          <w:rFonts w:ascii="Arial Nova Light" w:hAnsi="Arial Nova Light"/>
          <w:sz w:val="22"/>
          <w:szCs w:val="22"/>
        </w:rPr>
      </w:pPr>
      <w:r w:rsidRPr="00DD5DB3">
        <w:rPr>
          <w:rFonts w:ascii="Arial Nova Light" w:hAnsi="Arial Nova Light"/>
          <w:sz w:val="22"/>
          <w:szCs w:val="22"/>
        </w:rPr>
        <w:t xml:space="preserve">Le Comité de pilotage sera assisté d’un Comité technique dont il déterminera la composition. </w:t>
      </w:r>
    </w:p>
    <w:p w14:paraId="78904A58" w14:textId="6604544F" w:rsidR="00DD5DB3" w:rsidRDefault="00DD5DB3" w:rsidP="00F533AD">
      <w:pPr>
        <w:pStyle w:val="Default"/>
        <w:jc w:val="both"/>
        <w:rPr>
          <w:rFonts w:ascii="Arial Nova Light" w:hAnsi="Arial Nova Light"/>
          <w:sz w:val="22"/>
          <w:szCs w:val="22"/>
        </w:rPr>
      </w:pPr>
      <w:r w:rsidRPr="00DD5DB3">
        <w:rPr>
          <w:rFonts w:ascii="Arial Nova Light" w:hAnsi="Arial Nova Light"/>
          <w:sz w:val="22"/>
          <w:szCs w:val="22"/>
        </w:rPr>
        <w:lastRenderedPageBreak/>
        <w:t>Le Comité de pilotage sera présidé par l</w:t>
      </w:r>
      <w:r w:rsidR="00E410E0">
        <w:rPr>
          <w:rFonts w:ascii="Arial Nova Light" w:hAnsi="Arial Nova Light"/>
          <w:sz w:val="22"/>
          <w:szCs w:val="22"/>
        </w:rPr>
        <w:t>a</w:t>
      </w:r>
      <w:r w:rsidRPr="00DD5DB3">
        <w:rPr>
          <w:rFonts w:ascii="Arial Nova Light" w:hAnsi="Arial Nova Light"/>
          <w:sz w:val="22"/>
          <w:szCs w:val="22"/>
        </w:rPr>
        <w:t xml:space="preserve"> Président</w:t>
      </w:r>
      <w:r w:rsidR="00E410E0">
        <w:rPr>
          <w:rFonts w:ascii="Arial Nova Light" w:hAnsi="Arial Nova Light"/>
          <w:sz w:val="22"/>
          <w:szCs w:val="22"/>
        </w:rPr>
        <w:t>e</w:t>
      </w:r>
      <w:r w:rsidRPr="00DD5DB3">
        <w:rPr>
          <w:rFonts w:ascii="Arial Nova Light" w:hAnsi="Arial Nova Light"/>
          <w:sz w:val="22"/>
          <w:szCs w:val="22"/>
        </w:rPr>
        <w:t xml:space="preserve"> de la Communauté de Communes ou son représentant. Il se réunira trois fois : la première fois au lancement de l’étude, puis à chaque fin de phase.</w:t>
      </w:r>
    </w:p>
    <w:p w14:paraId="2EDA1487" w14:textId="77777777" w:rsidR="00111F4B" w:rsidRPr="00DD5DB3" w:rsidRDefault="00111F4B" w:rsidP="00F533AD">
      <w:pPr>
        <w:pStyle w:val="Default"/>
        <w:jc w:val="both"/>
        <w:rPr>
          <w:rFonts w:ascii="Arial Nova Light" w:hAnsi="Arial Nova Light"/>
          <w:sz w:val="22"/>
          <w:szCs w:val="22"/>
        </w:rPr>
      </w:pPr>
    </w:p>
    <w:p w14:paraId="2864B389" w14:textId="00520E06" w:rsidR="00255764" w:rsidRPr="00B44721" w:rsidRDefault="00255764" w:rsidP="00B44721">
      <w:pPr>
        <w:keepNext/>
        <w:keepLines/>
        <w:numPr>
          <w:ilvl w:val="1"/>
          <w:numId w:val="0"/>
        </w:numPr>
        <w:spacing w:before="40" w:after="0"/>
        <w:ind w:left="1080" w:hanging="1080"/>
        <w:outlineLvl w:val="2"/>
        <w:rPr>
          <w:rFonts w:ascii="Arial Nova Light" w:eastAsiaTheme="majorEastAsia" w:hAnsi="Arial Nova Light" w:cstheme="majorBidi"/>
          <w:b/>
          <w:bCs/>
          <w:sz w:val="24"/>
          <w:szCs w:val="24"/>
        </w:rPr>
      </w:pPr>
      <w:r w:rsidRPr="00B44721">
        <w:rPr>
          <w:rFonts w:ascii="Arial Nova Light" w:hAnsi="Arial Nova Light"/>
        </w:rPr>
        <w:t>.</w:t>
      </w:r>
      <w:r w:rsidR="00DD5DB3" w:rsidRPr="00DD5DB3">
        <w:t xml:space="preserve"> </w:t>
      </w:r>
      <w:r w:rsidR="00DD5DB3" w:rsidRPr="00DD5DB3">
        <w:rPr>
          <w:rFonts w:ascii="Segoe UI Symbol" w:hAnsi="Segoe UI Symbol" w:cs="Segoe UI Symbol"/>
        </w:rPr>
        <w:t>❖</w:t>
      </w:r>
      <w:r w:rsidR="00DD5DB3" w:rsidRPr="00DD5DB3">
        <w:rPr>
          <w:rFonts w:ascii="Arial Nova Light" w:hAnsi="Arial Nova Light"/>
        </w:rPr>
        <w:t xml:space="preserve"> Comité technique</w:t>
      </w:r>
      <w:r w:rsidR="00DD5DB3">
        <w:rPr>
          <w:rFonts w:ascii="Arial Nova Light" w:hAnsi="Arial Nova Light"/>
        </w:rPr>
        <w:t> :</w:t>
      </w:r>
    </w:p>
    <w:p w14:paraId="0532CDBF" w14:textId="77777777" w:rsidR="00255764" w:rsidRDefault="00255764" w:rsidP="00283013">
      <w:pPr>
        <w:keepNext/>
        <w:keepLines/>
        <w:numPr>
          <w:ilvl w:val="1"/>
          <w:numId w:val="0"/>
        </w:numPr>
        <w:spacing w:before="40" w:after="0"/>
        <w:ind w:left="1080" w:hanging="720"/>
        <w:outlineLvl w:val="2"/>
        <w:rPr>
          <w:rFonts w:ascii="Arial Nova" w:eastAsiaTheme="majorEastAsia" w:hAnsi="Arial Nova" w:cstheme="majorBidi"/>
          <w:b/>
          <w:bCs/>
          <w:sz w:val="24"/>
          <w:szCs w:val="24"/>
        </w:rPr>
      </w:pPr>
    </w:p>
    <w:p w14:paraId="301F871E" w14:textId="198056B0" w:rsidR="00DD5DB3" w:rsidRPr="00DD5DB3" w:rsidRDefault="00DD5DB3" w:rsidP="00DD5DB3">
      <w:pPr>
        <w:jc w:val="both"/>
        <w:rPr>
          <w:rFonts w:ascii="Calibri" w:hAnsi="Calibri"/>
        </w:rPr>
      </w:pPr>
      <w:r w:rsidRPr="00DD5DB3">
        <w:rPr>
          <w:rFonts w:ascii="Arial Nova Light" w:hAnsi="Arial Nova Light"/>
        </w:rPr>
        <w:t xml:space="preserve">Le Comité technique aura pour fonction d’alimenter le travail technique du prestataire, </w:t>
      </w:r>
      <w:r>
        <w:rPr>
          <w:rFonts w:ascii="Arial Nova Light" w:hAnsi="Arial Nova Light"/>
        </w:rPr>
        <w:t>de suivre</w:t>
      </w:r>
      <w:r w:rsidRPr="00DD5DB3">
        <w:rPr>
          <w:rFonts w:ascii="Arial Nova Light" w:hAnsi="Arial Nova Light"/>
        </w:rPr>
        <w:t xml:space="preserve"> l’exécution de la mission et de préparer les travaux présentés au Comité de pilotage. Le prestataire devra prévoir des réunions de travail avec le Comité technique.</w:t>
      </w:r>
    </w:p>
    <w:p w14:paraId="03D47E05" w14:textId="77777777" w:rsidR="00DD5DB3" w:rsidRDefault="00DD5DB3" w:rsidP="00283013">
      <w:pPr>
        <w:keepNext/>
        <w:keepLines/>
        <w:numPr>
          <w:ilvl w:val="1"/>
          <w:numId w:val="0"/>
        </w:numPr>
        <w:spacing w:before="40" w:after="0"/>
        <w:ind w:left="1080" w:hanging="720"/>
        <w:outlineLvl w:val="2"/>
        <w:rPr>
          <w:rFonts w:ascii="Arial Nova" w:eastAsiaTheme="majorEastAsia" w:hAnsi="Arial Nova" w:cstheme="majorBidi"/>
          <w:b/>
          <w:bCs/>
          <w:sz w:val="24"/>
          <w:szCs w:val="24"/>
        </w:rPr>
      </w:pPr>
    </w:p>
    <w:p w14:paraId="557086D2" w14:textId="0809D2C5" w:rsidR="00DD5DB3" w:rsidRPr="00DD5DB3" w:rsidRDefault="00DD5DB3" w:rsidP="00DD5DB3">
      <w:pPr>
        <w:keepNext/>
        <w:keepLines/>
        <w:numPr>
          <w:ilvl w:val="1"/>
          <w:numId w:val="0"/>
        </w:numPr>
        <w:spacing w:before="40" w:after="0"/>
        <w:outlineLvl w:val="2"/>
        <w:rPr>
          <w:rFonts w:ascii="Arial Nova Light" w:eastAsiaTheme="majorEastAsia" w:hAnsi="Arial Nova Light" w:cstheme="majorBidi"/>
        </w:rPr>
      </w:pPr>
      <w:r w:rsidRPr="00DD5DB3">
        <w:rPr>
          <w:rFonts w:ascii="Segoe UI Symbol" w:eastAsiaTheme="majorEastAsia" w:hAnsi="Segoe UI Symbol" w:cs="Segoe UI Symbol"/>
        </w:rPr>
        <w:t>❖</w:t>
      </w:r>
      <w:r w:rsidRPr="00DD5DB3">
        <w:rPr>
          <w:rFonts w:ascii="Arial Nova Light" w:eastAsiaTheme="majorEastAsia" w:hAnsi="Arial Nova Light" w:cstheme="majorBidi"/>
        </w:rPr>
        <w:t xml:space="preserve"> </w:t>
      </w:r>
      <w:r>
        <w:rPr>
          <w:rFonts w:ascii="Arial Nova Light" w:eastAsiaTheme="majorEastAsia" w:hAnsi="Arial Nova Light" w:cstheme="majorBidi"/>
        </w:rPr>
        <w:t>Contact</w:t>
      </w:r>
      <w:r w:rsidRPr="00DD5DB3">
        <w:rPr>
          <w:rFonts w:ascii="Arial Nova Light" w:eastAsiaTheme="majorEastAsia" w:hAnsi="Arial Nova Light" w:cstheme="majorBidi"/>
        </w:rPr>
        <w:tab/>
      </w:r>
    </w:p>
    <w:p w14:paraId="46308BF4" w14:textId="77777777" w:rsidR="00DD5DB3" w:rsidRDefault="00DD5DB3" w:rsidP="00283013">
      <w:pPr>
        <w:keepNext/>
        <w:keepLines/>
        <w:numPr>
          <w:ilvl w:val="1"/>
          <w:numId w:val="0"/>
        </w:numPr>
        <w:spacing w:before="40" w:after="0"/>
        <w:ind w:left="1080" w:hanging="720"/>
        <w:outlineLvl w:val="2"/>
        <w:rPr>
          <w:rFonts w:ascii="Arial Nova" w:eastAsiaTheme="majorEastAsia" w:hAnsi="Arial Nova" w:cstheme="majorBidi"/>
          <w:b/>
          <w:bCs/>
          <w:sz w:val="24"/>
          <w:szCs w:val="24"/>
        </w:rPr>
      </w:pPr>
    </w:p>
    <w:p w14:paraId="0A990BB0" w14:textId="67FE65F2" w:rsidR="00DD5DB3" w:rsidRDefault="00DD5DB3" w:rsidP="00DD5DB3">
      <w:pPr>
        <w:jc w:val="both"/>
        <w:rPr>
          <w:rFonts w:ascii="Arial Nova Light" w:hAnsi="Arial Nova Light"/>
        </w:rPr>
      </w:pPr>
      <w:r w:rsidRPr="00DD5DB3">
        <w:rPr>
          <w:rFonts w:ascii="Arial Nova Light" w:hAnsi="Arial Nova Light"/>
        </w:rPr>
        <w:t xml:space="preserve">Madame Noémie BAILLY de l’EPFGE sera la référente directe du prestataire pour la réalisation de l’étude. </w:t>
      </w:r>
      <w:r w:rsidR="00AB707E">
        <w:rPr>
          <w:rFonts w:ascii="Arial Nova Light" w:hAnsi="Arial Nova Light"/>
        </w:rPr>
        <w:t>Elle</w:t>
      </w:r>
      <w:r w:rsidRPr="00DD5DB3">
        <w:rPr>
          <w:rFonts w:ascii="Arial Nova Light" w:hAnsi="Arial Nova Light"/>
        </w:rPr>
        <w:t xml:space="preserve"> assurera notamment l’interface entre le prestataire, le comité technique et le comité de pilotage. </w:t>
      </w:r>
    </w:p>
    <w:p w14:paraId="384C5F6D" w14:textId="77777777" w:rsidR="00DD5DB3" w:rsidRDefault="00DD5DB3" w:rsidP="00DD5DB3">
      <w:pPr>
        <w:jc w:val="both"/>
        <w:rPr>
          <w:rFonts w:ascii="Arial Nova Light" w:hAnsi="Arial Nova Light"/>
        </w:rPr>
      </w:pPr>
    </w:p>
    <w:p w14:paraId="3F8F1296" w14:textId="7171A34B" w:rsidR="00DD5DB3" w:rsidRDefault="000D7175" w:rsidP="00F845BE">
      <w:pPr>
        <w:pStyle w:val="Style2"/>
      </w:pPr>
      <w:r>
        <w:t xml:space="preserve"> </w:t>
      </w:r>
      <w:bookmarkStart w:id="16" w:name="_Toc207720914"/>
      <w:r w:rsidR="00DD5DB3" w:rsidRPr="00DD5DB3">
        <w:t xml:space="preserve">Planning </w:t>
      </w:r>
      <w:r w:rsidR="00DD5DB3">
        <w:t xml:space="preserve">de </w:t>
      </w:r>
      <w:r w:rsidR="00DD5DB3" w:rsidRPr="00DD5DB3">
        <w:t>l’étude</w:t>
      </w:r>
      <w:bookmarkEnd w:id="16"/>
    </w:p>
    <w:p w14:paraId="321E0F30" w14:textId="77777777" w:rsidR="005169C5" w:rsidRDefault="005169C5" w:rsidP="005169C5">
      <w:pPr>
        <w:pStyle w:val="Style2"/>
        <w:numPr>
          <w:ilvl w:val="0"/>
          <w:numId w:val="0"/>
        </w:numPr>
        <w:ind w:left="360"/>
      </w:pPr>
    </w:p>
    <w:p w14:paraId="5930CD7F" w14:textId="77777777" w:rsidR="00DD5DB3" w:rsidRDefault="00DD5DB3" w:rsidP="00014683">
      <w:pPr>
        <w:pStyle w:val="Default"/>
        <w:jc w:val="both"/>
        <w:rPr>
          <w:rFonts w:ascii="Arial Nova Light" w:hAnsi="Arial Nova Light"/>
          <w:sz w:val="22"/>
          <w:szCs w:val="22"/>
        </w:rPr>
      </w:pPr>
      <w:r w:rsidRPr="00DD5DB3">
        <w:rPr>
          <w:rFonts w:ascii="Arial Nova Light" w:hAnsi="Arial Nova Light"/>
          <w:sz w:val="22"/>
          <w:szCs w:val="22"/>
        </w:rPr>
        <w:t xml:space="preserve">L’étude commencera à la notification de l’ordre de service prescrivant de commencer les prestations de la phase 1. </w:t>
      </w:r>
    </w:p>
    <w:p w14:paraId="6FCA7145" w14:textId="77777777" w:rsidR="00014683" w:rsidRPr="00DD5DB3" w:rsidRDefault="00014683" w:rsidP="00014683">
      <w:pPr>
        <w:pStyle w:val="Default"/>
        <w:jc w:val="both"/>
        <w:rPr>
          <w:rFonts w:ascii="Arial Nova Light" w:hAnsi="Arial Nova Light"/>
          <w:sz w:val="22"/>
          <w:szCs w:val="22"/>
        </w:rPr>
      </w:pPr>
    </w:p>
    <w:p w14:paraId="40486936" w14:textId="1EF78C26" w:rsidR="00DD5DB3" w:rsidRPr="00EA125D" w:rsidRDefault="00DD5DB3" w:rsidP="00014683">
      <w:pPr>
        <w:pStyle w:val="Default"/>
        <w:jc w:val="both"/>
        <w:rPr>
          <w:rFonts w:ascii="Arial Nova Light" w:hAnsi="Arial Nova Light"/>
          <w:sz w:val="22"/>
          <w:szCs w:val="22"/>
        </w:rPr>
      </w:pPr>
      <w:r w:rsidRPr="00EA125D">
        <w:rPr>
          <w:rFonts w:ascii="Arial Nova Light" w:hAnsi="Arial Nova Light"/>
          <w:sz w:val="22"/>
          <w:szCs w:val="22"/>
        </w:rPr>
        <w:t xml:space="preserve">Le délai global de l’étude est de </w:t>
      </w:r>
      <w:r w:rsidR="00EA125D">
        <w:rPr>
          <w:rFonts w:ascii="Arial Nova Light" w:hAnsi="Arial Nova Light"/>
          <w:sz w:val="22"/>
          <w:szCs w:val="22"/>
        </w:rPr>
        <w:t>40</w:t>
      </w:r>
      <w:r w:rsidRPr="00EA125D">
        <w:rPr>
          <w:rFonts w:ascii="Arial Nova Light" w:hAnsi="Arial Nova Light"/>
          <w:sz w:val="22"/>
          <w:szCs w:val="22"/>
        </w:rPr>
        <w:t xml:space="preserve"> semaines hors délais de validation de chaque phase par le Comité de pilotage</w:t>
      </w:r>
      <w:r w:rsidR="00014683" w:rsidRPr="00EA125D">
        <w:rPr>
          <w:rFonts w:ascii="Arial Nova Light" w:hAnsi="Arial Nova Light"/>
          <w:sz w:val="22"/>
          <w:szCs w:val="22"/>
        </w:rPr>
        <w:t>.</w:t>
      </w:r>
    </w:p>
    <w:p w14:paraId="33E9D2B4" w14:textId="77777777" w:rsidR="00014683" w:rsidRPr="00EA125D" w:rsidRDefault="00014683" w:rsidP="00014683">
      <w:pPr>
        <w:pStyle w:val="Default"/>
        <w:jc w:val="both"/>
        <w:rPr>
          <w:rFonts w:ascii="Arial Nova Light" w:hAnsi="Arial Nova Light"/>
          <w:sz w:val="22"/>
          <w:szCs w:val="22"/>
        </w:rPr>
      </w:pPr>
    </w:p>
    <w:p w14:paraId="2D16EBED" w14:textId="77777777" w:rsidR="00DD5DB3" w:rsidRPr="00EA125D" w:rsidRDefault="00DD5DB3" w:rsidP="00014683">
      <w:pPr>
        <w:pStyle w:val="Default"/>
        <w:jc w:val="both"/>
        <w:rPr>
          <w:rFonts w:ascii="Arial Nova Light" w:hAnsi="Arial Nova Light"/>
          <w:sz w:val="22"/>
          <w:szCs w:val="22"/>
        </w:rPr>
      </w:pPr>
      <w:r w:rsidRPr="00EA125D">
        <w:rPr>
          <w:rFonts w:ascii="Arial Nova Light" w:hAnsi="Arial Nova Light"/>
          <w:sz w:val="22"/>
          <w:szCs w:val="22"/>
        </w:rPr>
        <w:t xml:space="preserve">A titre indicatif, la durée de l’étude pourrait être de : </w:t>
      </w:r>
    </w:p>
    <w:p w14:paraId="7438FED0" w14:textId="06403ABB" w:rsidR="00DD5DB3" w:rsidRPr="00EA125D" w:rsidRDefault="00DD5DB3" w:rsidP="00014683">
      <w:pPr>
        <w:pStyle w:val="Default"/>
        <w:numPr>
          <w:ilvl w:val="0"/>
          <w:numId w:val="7"/>
        </w:numPr>
        <w:jc w:val="both"/>
        <w:rPr>
          <w:rFonts w:ascii="Arial Nova Light" w:hAnsi="Arial Nova Light"/>
          <w:sz w:val="22"/>
          <w:szCs w:val="22"/>
        </w:rPr>
      </w:pPr>
      <w:r w:rsidRPr="00EA125D">
        <w:rPr>
          <w:rFonts w:ascii="Arial Nova Light" w:hAnsi="Arial Nova Light"/>
          <w:sz w:val="22"/>
          <w:szCs w:val="22"/>
        </w:rPr>
        <w:t xml:space="preserve">Phase 1 : durée maximale de </w:t>
      </w:r>
      <w:r w:rsidR="00EA125D">
        <w:rPr>
          <w:rFonts w:ascii="Arial Nova Light" w:hAnsi="Arial Nova Light"/>
          <w:sz w:val="22"/>
          <w:szCs w:val="22"/>
        </w:rPr>
        <w:t>20</w:t>
      </w:r>
      <w:r w:rsidRPr="00EA125D">
        <w:rPr>
          <w:rFonts w:ascii="Arial Nova Light" w:hAnsi="Arial Nova Light"/>
          <w:sz w:val="22"/>
          <w:szCs w:val="22"/>
        </w:rPr>
        <w:t xml:space="preserve"> semaines (cf. acte d’engagement) </w:t>
      </w:r>
    </w:p>
    <w:p w14:paraId="455BD902" w14:textId="499457FD" w:rsidR="00DD5DB3" w:rsidRPr="00EA125D" w:rsidRDefault="00DD5DB3" w:rsidP="00014683">
      <w:pPr>
        <w:pStyle w:val="Default"/>
        <w:numPr>
          <w:ilvl w:val="0"/>
          <w:numId w:val="7"/>
        </w:numPr>
        <w:jc w:val="both"/>
        <w:rPr>
          <w:rFonts w:ascii="Arial Nova Light" w:hAnsi="Arial Nova Light"/>
          <w:sz w:val="22"/>
          <w:szCs w:val="22"/>
        </w:rPr>
      </w:pPr>
      <w:r w:rsidRPr="00EA125D">
        <w:rPr>
          <w:rFonts w:ascii="Arial Nova Light" w:hAnsi="Arial Nova Light"/>
          <w:sz w:val="22"/>
          <w:szCs w:val="22"/>
        </w:rPr>
        <w:t xml:space="preserve">Phase 2 : durée de 20 semaines (cf. acte d’engagement) </w:t>
      </w:r>
    </w:p>
    <w:p w14:paraId="0DE943E7" w14:textId="77777777" w:rsidR="00DD5DB3" w:rsidRDefault="00DD5DB3" w:rsidP="00014683">
      <w:pPr>
        <w:jc w:val="both"/>
        <w:rPr>
          <w:rFonts w:ascii="Arial Nova Light" w:hAnsi="Arial Nova Light"/>
          <w:b/>
          <w:bCs/>
        </w:rPr>
      </w:pPr>
    </w:p>
    <w:p w14:paraId="29E04F20" w14:textId="77777777" w:rsidR="00D630E0" w:rsidRDefault="00D630E0" w:rsidP="00014683">
      <w:pPr>
        <w:pStyle w:val="Default"/>
        <w:jc w:val="both"/>
        <w:rPr>
          <w:rFonts w:ascii="Arial Nova Light" w:hAnsi="Arial Nova Light"/>
          <w:sz w:val="22"/>
          <w:szCs w:val="22"/>
        </w:rPr>
      </w:pPr>
      <w:r w:rsidRPr="00D630E0">
        <w:rPr>
          <w:rFonts w:ascii="Arial Nova Light" w:hAnsi="Arial Nova Light"/>
          <w:sz w:val="22"/>
          <w:szCs w:val="22"/>
        </w:rPr>
        <w:t xml:space="preserve">Ces délais s’entendant hors délai de validation des phases par le Comité de pilotage. </w:t>
      </w:r>
    </w:p>
    <w:p w14:paraId="7B76AD85" w14:textId="77777777" w:rsidR="00014683" w:rsidRPr="00D630E0" w:rsidRDefault="00014683" w:rsidP="00014683">
      <w:pPr>
        <w:pStyle w:val="Default"/>
        <w:jc w:val="both"/>
        <w:rPr>
          <w:rFonts w:ascii="Arial Nova Light" w:hAnsi="Arial Nova Light"/>
          <w:sz w:val="22"/>
          <w:szCs w:val="22"/>
        </w:rPr>
      </w:pPr>
    </w:p>
    <w:p w14:paraId="1D485385" w14:textId="77777777" w:rsidR="00D630E0" w:rsidRDefault="00D630E0" w:rsidP="00014683">
      <w:pPr>
        <w:pStyle w:val="Default"/>
        <w:jc w:val="both"/>
        <w:rPr>
          <w:rFonts w:ascii="Arial Nova Light" w:hAnsi="Arial Nova Light"/>
          <w:sz w:val="22"/>
          <w:szCs w:val="22"/>
        </w:rPr>
      </w:pPr>
      <w:r w:rsidRPr="00D630E0">
        <w:rPr>
          <w:rFonts w:ascii="Arial Nova Light" w:hAnsi="Arial Nova Light"/>
          <w:sz w:val="22"/>
          <w:szCs w:val="22"/>
        </w:rPr>
        <w:t xml:space="preserve">Une réunion de lancement sera organisée associant le prestataire, l’EPFGE, les membres du Comité de pilotage ou leurs représentants, avec pour objet, la présentation de la méthodologie et le contenu de l’étude. </w:t>
      </w:r>
    </w:p>
    <w:p w14:paraId="7BD339BB" w14:textId="77777777" w:rsidR="00014683" w:rsidRPr="00D630E0" w:rsidRDefault="00014683" w:rsidP="00014683">
      <w:pPr>
        <w:pStyle w:val="Default"/>
        <w:jc w:val="both"/>
        <w:rPr>
          <w:rFonts w:ascii="Arial Nova Light" w:hAnsi="Arial Nova Light"/>
          <w:sz w:val="22"/>
          <w:szCs w:val="22"/>
        </w:rPr>
      </w:pPr>
    </w:p>
    <w:p w14:paraId="43219D68" w14:textId="68CFC582" w:rsidR="00DD5DB3" w:rsidRDefault="00D630E0" w:rsidP="00014683">
      <w:pPr>
        <w:jc w:val="both"/>
        <w:rPr>
          <w:rFonts w:ascii="Arial Nova Light" w:hAnsi="Arial Nova Light"/>
        </w:rPr>
      </w:pPr>
      <w:r w:rsidRPr="00D630E0">
        <w:rPr>
          <w:rFonts w:ascii="Arial Nova Light" w:hAnsi="Arial Nova Light"/>
        </w:rPr>
        <w:t>Le prestataire sera amené à rencontrer élus locaux, administrations et toutes personnes utiles afin de recueillir des informations relatives à l’objet de l’étude et établir un compte-rendu de chacune de ces rencontres. Pour les rencontres avec les communes, la Communauté de Communes transmettra les contacts utiles et le prestataire l’informera en amont de tout rendez-vous ou visite de terrain. Ainsi la Communauté de Communes pourra, en cas de besoin, y participer.</w:t>
      </w:r>
    </w:p>
    <w:p w14:paraId="64C12308" w14:textId="77777777" w:rsidR="00D630E0" w:rsidRDefault="00D630E0" w:rsidP="00D630E0">
      <w:pPr>
        <w:jc w:val="both"/>
        <w:rPr>
          <w:rFonts w:ascii="Arial Nova Light" w:hAnsi="Arial Nova Light"/>
        </w:rPr>
      </w:pPr>
    </w:p>
    <w:p w14:paraId="55EE97E4" w14:textId="18495EC7" w:rsidR="00D630E0" w:rsidRDefault="00D630E0" w:rsidP="00F845BE">
      <w:pPr>
        <w:pStyle w:val="Style2"/>
      </w:pPr>
      <w:r w:rsidRPr="00D630E0">
        <w:t xml:space="preserve"> </w:t>
      </w:r>
      <w:bookmarkStart w:id="17" w:name="_Toc207720915"/>
      <w:r w:rsidRPr="00D630E0">
        <w:t>Livrables</w:t>
      </w:r>
      <w:bookmarkEnd w:id="17"/>
    </w:p>
    <w:p w14:paraId="55BA13D6" w14:textId="77777777" w:rsidR="00014683" w:rsidRDefault="00014683" w:rsidP="00014683">
      <w:pPr>
        <w:pStyle w:val="Style2"/>
        <w:numPr>
          <w:ilvl w:val="0"/>
          <w:numId w:val="0"/>
        </w:numPr>
        <w:ind w:left="360"/>
      </w:pPr>
    </w:p>
    <w:p w14:paraId="2575BB42" w14:textId="625D1614" w:rsidR="00D630E0" w:rsidRDefault="00D630E0" w:rsidP="00D630E0">
      <w:pPr>
        <w:jc w:val="both"/>
        <w:rPr>
          <w:rFonts w:ascii="Arial Nova Light" w:hAnsi="Arial Nova Light"/>
        </w:rPr>
      </w:pPr>
      <w:r w:rsidRPr="00D630E0">
        <w:rPr>
          <w:rFonts w:ascii="Arial Nova Light" w:hAnsi="Arial Nova Light"/>
        </w:rPr>
        <w:t>Le contenu des livrables est précisé dans ce document à la fin de chaque phase de la mission.</w:t>
      </w:r>
    </w:p>
    <w:p w14:paraId="3F02D6A3" w14:textId="77777777" w:rsidR="00D630E0" w:rsidRPr="00D630E0" w:rsidRDefault="00D630E0" w:rsidP="00D630E0">
      <w:pPr>
        <w:jc w:val="both"/>
        <w:rPr>
          <w:rFonts w:ascii="Arial Nova Light" w:hAnsi="Arial Nova Light"/>
        </w:rPr>
      </w:pPr>
      <w:r w:rsidRPr="00D630E0">
        <w:rPr>
          <w:rFonts w:ascii="Segoe UI Symbol" w:hAnsi="Segoe UI Symbol" w:cs="Segoe UI Symbol"/>
        </w:rPr>
        <w:t>❖</w:t>
      </w:r>
      <w:r w:rsidRPr="00D630E0">
        <w:rPr>
          <w:rFonts w:ascii="Arial Nova Light" w:hAnsi="Arial Nova Light"/>
        </w:rPr>
        <w:t xml:space="preserve"> Compte rendu des réunions </w:t>
      </w:r>
    </w:p>
    <w:p w14:paraId="374DBACF" w14:textId="77777777" w:rsidR="00283013" w:rsidRPr="00283013" w:rsidRDefault="00283013" w:rsidP="00D630E0">
      <w:pPr>
        <w:jc w:val="both"/>
        <w:rPr>
          <w:rFonts w:ascii="Arial Nova Light" w:hAnsi="Arial Nova Light"/>
        </w:rPr>
      </w:pPr>
      <w:r w:rsidRPr="00283013">
        <w:rPr>
          <w:rFonts w:ascii="Arial Nova Light" w:hAnsi="Arial Nova Light"/>
        </w:rPr>
        <w:lastRenderedPageBreak/>
        <w:t>Le prestataire rédigera un compte rendu de chaque réunion du Comité de pilotage, du Comité technique et de chaque réunion ou entretien avec les représentants des Communes qu’il sera amené à organiser ou auxquelles il participera.</w:t>
      </w:r>
    </w:p>
    <w:p w14:paraId="3C046E6B" w14:textId="464A4117" w:rsidR="00283013" w:rsidRPr="00283013" w:rsidRDefault="00283013" w:rsidP="00283013">
      <w:pPr>
        <w:jc w:val="both"/>
        <w:rPr>
          <w:rFonts w:ascii="Arial Nova Light" w:hAnsi="Arial Nova Light"/>
        </w:rPr>
      </w:pPr>
      <w:r w:rsidRPr="00283013">
        <w:rPr>
          <w:rFonts w:ascii="Arial Nova Light" w:hAnsi="Arial Nova Light"/>
        </w:rPr>
        <w:t>Il les adressera à l’EPFGE pour validation, au maximum au cours de la semaine suivant lesdites réunions. L’EPFGE transmettra sous huitaine le compte-rendu de ces réunions à la Communauté de Communes, qui aura ensuite la charge de la diffusion aux communes pour validation sous huitaine.</w:t>
      </w:r>
    </w:p>
    <w:p w14:paraId="110CC2D6" w14:textId="77777777" w:rsidR="00283013" w:rsidRPr="00283013" w:rsidRDefault="00283013" w:rsidP="00283013">
      <w:pPr>
        <w:jc w:val="both"/>
        <w:rPr>
          <w:rFonts w:ascii="Arial Nova Light" w:hAnsi="Arial Nova Light"/>
        </w:rPr>
      </w:pPr>
      <w:r w:rsidRPr="00283013">
        <w:rPr>
          <w:rFonts w:ascii="Arial Nova Light" w:hAnsi="Arial Nova Light"/>
        </w:rPr>
        <w:t>L’ensemble des comptes rendus de chaque réunion, après validation, feront l’objet d’une annexe figurant dans le rapport final.</w:t>
      </w:r>
    </w:p>
    <w:p w14:paraId="319B358E" w14:textId="77777777" w:rsidR="00283013" w:rsidRDefault="00283013" w:rsidP="00283013">
      <w:pPr>
        <w:jc w:val="both"/>
        <w:rPr>
          <w:rFonts w:ascii="Arial Nova Light" w:hAnsi="Arial Nova Light"/>
        </w:rPr>
      </w:pPr>
    </w:p>
    <w:p w14:paraId="63B7F4DF" w14:textId="0663DCC8" w:rsidR="00D630E0" w:rsidRDefault="00D630E0" w:rsidP="00283013">
      <w:pPr>
        <w:jc w:val="both"/>
        <w:rPr>
          <w:rFonts w:ascii="Arial Nova Light" w:hAnsi="Arial Nova Light"/>
        </w:rPr>
      </w:pPr>
      <w:r w:rsidRPr="00D630E0">
        <w:rPr>
          <w:rFonts w:ascii="Segoe UI Symbol" w:hAnsi="Segoe UI Symbol" w:cs="Segoe UI Symbol"/>
        </w:rPr>
        <w:t>❖</w:t>
      </w:r>
      <w:r w:rsidRPr="00D630E0">
        <w:rPr>
          <w:rFonts w:ascii="Arial Nova Light" w:hAnsi="Arial Nova Light"/>
        </w:rPr>
        <w:t xml:space="preserve"> Rendu final</w:t>
      </w:r>
    </w:p>
    <w:p w14:paraId="01EF2A60" w14:textId="77777777" w:rsidR="00014683" w:rsidRDefault="00D630E0" w:rsidP="00014683">
      <w:pPr>
        <w:pStyle w:val="Default"/>
        <w:jc w:val="both"/>
        <w:rPr>
          <w:rFonts w:ascii="Arial Nova Light" w:hAnsi="Arial Nova Light"/>
          <w:sz w:val="22"/>
          <w:szCs w:val="22"/>
        </w:rPr>
      </w:pPr>
      <w:r w:rsidRPr="00D630E0">
        <w:rPr>
          <w:rFonts w:ascii="Arial Nova Light" w:hAnsi="Arial Nova Light"/>
          <w:sz w:val="22"/>
          <w:szCs w:val="22"/>
        </w:rPr>
        <w:t xml:space="preserve">Le rendu du rapport définitif devra intervenir dans un délai de 2 semaines à compter de la validation de la phase 2. </w:t>
      </w:r>
    </w:p>
    <w:p w14:paraId="07C90A04" w14:textId="5E97D5BA" w:rsidR="00D630E0" w:rsidRPr="00D630E0" w:rsidRDefault="00D630E0" w:rsidP="00014683">
      <w:pPr>
        <w:pStyle w:val="Default"/>
        <w:jc w:val="both"/>
        <w:rPr>
          <w:rFonts w:ascii="Arial Nova Light" w:hAnsi="Arial Nova Light"/>
          <w:sz w:val="22"/>
          <w:szCs w:val="22"/>
        </w:rPr>
      </w:pPr>
      <w:r w:rsidRPr="00D630E0">
        <w:rPr>
          <w:rFonts w:ascii="Arial Nova Light" w:hAnsi="Arial Nova Light"/>
          <w:sz w:val="22"/>
          <w:szCs w:val="22"/>
        </w:rPr>
        <w:t xml:space="preserve">Le rapport final sera accompagné obligatoirement de l’ensemble des informations figurant dans les rapports des phases 1 et 2. </w:t>
      </w:r>
    </w:p>
    <w:p w14:paraId="62FCE907" w14:textId="77777777" w:rsidR="00014683" w:rsidRDefault="00014683" w:rsidP="00014683">
      <w:pPr>
        <w:pStyle w:val="Default"/>
        <w:jc w:val="both"/>
        <w:rPr>
          <w:rFonts w:ascii="Arial Nova Light" w:hAnsi="Arial Nova Light"/>
          <w:sz w:val="22"/>
          <w:szCs w:val="22"/>
        </w:rPr>
      </w:pPr>
    </w:p>
    <w:p w14:paraId="4691EFC1" w14:textId="4F394445" w:rsidR="00D630E0" w:rsidRPr="00D630E0" w:rsidRDefault="00D630E0" w:rsidP="00014683">
      <w:pPr>
        <w:pStyle w:val="Default"/>
        <w:jc w:val="both"/>
        <w:rPr>
          <w:rFonts w:ascii="Arial Nova Light" w:hAnsi="Arial Nova Light"/>
          <w:sz w:val="22"/>
          <w:szCs w:val="22"/>
        </w:rPr>
      </w:pPr>
      <w:r w:rsidRPr="00D630E0">
        <w:rPr>
          <w:rFonts w:ascii="Arial Nova Light" w:hAnsi="Arial Nova Light"/>
          <w:sz w:val="22"/>
          <w:szCs w:val="22"/>
        </w:rPr>
        <w:t xml:space="preserve">Il sera remis au maître d’ouvrage : </w:t>
      </w:r>
    </w:p>
    <w:p w14:paraId="174F8507" w14:textId="62B39B1D" w:rsidR="00E410E0" w:rsidRPr="00D630E0" w:rsidRDefault="00D630E0" w:rsidP="00014683">
      <w:pPr>
        <w:pStyle w:val="Default"/>
        <w:spacing w:after="39"/>
        <w:jc w:val="both"/>
        <w:rPr>
          <w:rFonts w:ascii="Arial Nova Light" w:hAnsi="Arial Nova Light"/>
          <w:sz w:val="22"/>
          <w:szCs w:val="22"/>
        </w:rPr>
      </w:pPr>
      <w:r w:rsidRPr="00EA125D">
        <w:rPr>
          <w:rFonts w:ascii="Arial Nova Light" w:hAnsi="Arial Nova Light" w:cs="Arial"/>
          <w:sz w:val="22"/>
          <w:szCs w:val="22"/>
        </w:rPr>
        <w:t xml:space="preserve">- </w:t>
      </w:r>
      <w:r w:rsidRPr="00EA125D">
        <w:rPr>
          <w:rFonts w:ascii="Arial Nova Light" w:hAnsi="Arial Nova Light"/>
          <w:sz w:val="22"/>
          <w:szCs w:val="22"/>
        </w:rPr>
        <w:t>2 exemplaires papier du rapport final, des rapports des phases 1 et 2 et de ses annexes (format A4 de préférence)</w:t>
      </w:r>
      <w:r w:rsidRPr="00D630E0">
        <w:rPr>
          <w:rFonts w:ascii="Arial Nova Light" w:hAnsi="Arial Nova Light"/>
          <w:sz w:val="22"/>
          <w:szCs w:val="22"/>
        </w:rPr>
        <w:t xml:space="preserve"> </w:t>
      </w:r>
    </w:p>
    <w:p w14:paraId="2267688A" w14:textId="77777777" w:rsidR="00D630E0" w:rsidRPr="00D630E0" w:rsidRDefault="00D630E0" w:rsidP="00014683">
      <w:pPr>
        <w:pStyle w:val="Default"/>
        <w:spacing w:after="39"/>
        <w:jc w:val="both"/>
        <w:rPr>
          <w:rFonts w:ascii="Arial Nova Light" w:hAnsi="Arial Nova Light" w:cs="Arial"/>
          <w:sz w:val="22"/>
          <w:szCs w:val="22"/>
        </w:rPr>
      </w:pPr>
      <w:bookmarkStart w:id="18" w:name="_Hlk210905368"/>
      <w:r w:rsidRPr="00D630E0">
        <w:rPr>
          <w:rFonts w:ascii="Arial Nova Light" w:hAnsi="Arial Nova Light" w:cs="Arial"/>
          <w:sz w:val="22"/>
          <w:szCs w:val="22"/>
        </w:rPr>
        <w:t xml:space="preserve">- </w:t>
      </w:r>
      <w:bookmarkEnd w:id="18"/>
      <w:r w:rsidRPr="00D630E0">
        <w:rPr>
          <w:rFonts w:ascii="Arial Nova Light" w:hAnsi="Arial Nova Light" w:cs="Arial"/>
          <w:sz w:val="22"/>
          <w:szCs w:val="22"/>
        </w:rPr>
        <w:t xml:space="preserve">Un fichier numérique modifiable (format Word modifiable) </w:t>
      </w:r>
    </w:p>
    <w:p w14:paraId="7422487A" w14:textId="77777777" w:rsidR="00D630E0" w:rsidRDefault="00D630E0" w:rsidP="00014683">
      <w:pPr>
        <w:pStyle w:val="Default"/>
        <w:spacing w:after="39"/>
        <w:jc w:val="both"/>
        <w:rPr>
          <w:rFonts w:ascii="Arial Nova Light" w:hAnsi="Arial Nova Light" w:cs="Arial"/>
          <w:sz w:val="22"/>
          <w:szCs w:val="22"/>
        </w:rPr>
      </w:pPr>
      <w:r w:rsidRPr="00D630E0">
        <w:rPr>
          <w:rFonts w:ascii="Arial Nova Light" w:hAnsi="Arial Nova Light" w:cs="Arial"/>
          <w:sz w:val="22"/>
          <w:szCs w:val="22"/>
        </w:rPr>
        <w:t xml:space="preserve">- Un fichier numérique PDF </w:t>
      </w:r>
    </w:p>
    <w:p w14:paraId="6243620F" w14:textId="77777777" w:rsidR="00D630E0" w:rsidRPr="00D630E0" w:rsidRDefault="00D630E0" w:rsidP="00014683">
      <w:pPr>
        <w:pStyle w:val="Default"/>
        <w:jc w:val="both"/>
        <w:rPr>
          <w:rFonts w:ascii="Arial Nova Light" w:hAnsi="Arial Nova Light" w:cs="Arial"/>
          <w:sz w:val="22"/>
          <w:szCs w:val="22"/>
        </w:rPr>
      </w:pPr>
      <w:r w:rsidRPr="00D630E0">
        <w:rPr>
          <w:rFonts w:ascii="Arial Nova Light" w:hAnsi="Arial Nova Light" w:cs="Arial"/>
          <w:sz w:val="22"/>
          <w:szCs w:val="22"/>
        </w:rPr>
        <w:t xml:space="preserve">- Les couches SIG des données collectées et traitées </w:t>
      </w:r>
    </w:p>
    <w:p w14:paraId="308C666C" w14:textId="77777777" w:rsidR="00D630E0" w:rsidRDefault="00D630E0" w:rsidP="00283013">
      <w:pPr>
        <w:jc w:val="both"/>
        <w:rPr>
          <w:rFonts w:ascii="Arial Nova Light" w:hAnsi="Arial Nova Light"/>
        </w:rPr>
      </w:pPr>
    </w:p>
    <w:p w14:paraId="578590BD" w14:textId="5C168074" w:rsidR="00C84137" w:rsidRDefault="00C84137" w:rsidP="00C84137">
      <w:pPr>
        <w:jc w:val="both"/>
        <w:rPr>
          <w:rFonts w:ascii="Arial Nova Light" w:hAnsi="Arial Nova Light"/>
        </w:rPr>
      </w:pPr>
      <w:r w:rsidRPr="00D630E0">
        <w:rPr>
          <w:rFonts w:ascii="Arial Nova Light" w:hAnsi="Arial Nova Light"/>
        </w:rPr>
        <w:t xml:space="preserve">Enfin, l’intégralité des données collectées et utilisées par le bureau d’études pour la réalisation du présent travail sera mise en forme (WORD, EXCEL) et sera transmise à l’EPFGE à la fin de chaque phase. L’EPFGE et la Communauté de Communes </w:t>
      </w:r>
      <w:r>
        <w:rPr>
          <w:rFonts w:ascii="Arial Nova Light" w:hAnsi="Arial Nova Light"/>
        </w:rPr>
        <w:t>de</w:t>
      </w:r>
      <w:r w:rsidR="003602F3">
        <w:rPr>
          <w:rFonts w:ascii="Arial Nova Light" w:hAnsi="Arial Nova Light"/>
        </w:rPr>
        <w:t xml:space="preserve"> Bruyères Vallons des Vosges </w:t>
      </w:r>
      <w:r w:rsidRPr="00D630E0">
        <w:rPr>
          <w:rFonts w:ascii="Arial Nova Light" w:hAnsi="Arial Nova Light"/>
        </w:rPr>
        <w:t>auront la propriété des documents et pourront exploiter les informations ainsi collectées et transmises.</w:t>
      </w:r>
    </w:p>
    <w:p w14:paraId="23396175" w14:textId="77777777" w:rsidR="00C84137" w:rsidRDefault="00C84137" w:rsidP="00283013">
      <w:pPr>
        <w:jc w:val="both"/>
        <w:rPr>
          <w:rFonts w:ascii="Arial Nova Light" w:hAnsi="Arial Nova Light"/>
        </w:rPr>
      </w:pPr>
    </w:p>
    <w:p w14:paraId="7A849499" w14:textId="77777777" w:rsidR="00D2648B" w:rsidRPr="00D2648B" w:rsidRDefault="00D2648B" w:rsidP="00D2648B">
      <w:pPr>
        <w:jc w:val="both"/>
        <w:rPr>
          <w:rFonts w:ascii="Arial Nova Light" w:hAnsi="Arial Nova Light"/>
        </w:rPr>
      </w:pPr>
      <w:r w:rsidRPr="00D2648B">
        <w:rPr>
          <w:rFonts w:ascii="Segoe UI Symbol" w:hAnsi="Segoe UI Symbol" w:cs="Segoe UI Symbol"/>
        </w:rPr>
        <w:t>❖</w:t>
      </w:r>
      <w:r w:rsidRPr="00D2648B">
        <w:rPr>
          <w:rFonts w:ascii="Arial Nova Light" w:hAnsi="Arial Nova Light"/>
        </w:rPr>
        <w:t xml:space="preserve"> Rappel technique concernant la restitution des données</w:t>
      </w:r>
    </w:p>
    <w:p w14:paraId="4B45B1A2" w14:textId="77777777" w:rsidR="00D2648B" w:rsidRPr="00D2648B" w:rsidRDefault="00D2648B" w:rsidP="00D2648B">
      <w:pPr>
        <w:jc w:val="both"/>
        <w:rPr>
          <w:rFonts w:ascii="Arial Nova Light" w:hAnsi="Arial Nova Light"/>
          <w:u w:val="single"/>
        </w:rPr>
      </w:pPr>
      <w:r w:rsidRPr="00D2648B">
        <w:rPr>
          <w:rFonts w:ascii="Arial Nova Light" w:hAnsi="Arial Nova Light"/>
          <w:u w:val="single"/>
        </w:rPr>
        <w:t>Illustration des vocations</w:t>
      </w:r>
    </w:p>
    <w:p w14:paraId="4BBC7E06" w14:textId="490EC750" w:rsidR="00D2648B" w:rsidRPr="00D2648B" w:rsidRDefault="00D2648B" w:rsidP="00D2648B">
      <w:pPr>
        <w:jc w:val="both"/>
        <w:rPr>
          <w:rFonts w:ascii="Arial Nova Light" w:hAnsi="Arial Nova Light"/>
        </w:rPr>
      </w:pPr>
      <w:r w:rsidRPr="00D2648B">
        <w:rPr>
          <w:rFonts w:ascii="Arial Nova Light" w:hAnsi="Arial Nova Light"/>
        </w:rPr>
        <w:t xml:space="preserve">Pour les représentations cartographiques concernant les nouvelles vocations qui seront proposées (dessin ou SIG) un code couleur est fourni par l’EPFGE. Ce code couleur sera utilisé en phase 2 pour compléter et enrichir la couche SIG mise en </w:t>
      </w:r>
      <w:r w:rsidR="00014683" w:rsidRPr="00D2648B">
        <w:rPr>
          <w:rFonts w:ascii="Arial Nova Light" w:hAnsi="Arial Nova Light"/>
        </w:rPr>
        <w:t>œuvre</w:t>
      </w:r>
      <w:r w:rsidRPr="00D2648B">
        <w:rPr>
          <w:rFonts w:ascii="Arial Nova Light" w:hAnsi="Arial Nova Light"/>
        </w:rPr>
        <w:t xml:space="preserve"> durant la phase 1.</w:t>
      </w:r>
    </w:p>
    <w:p w14:paraId="6CE52082" w14:textId="679167E8" w:rsidR="00D2648B" w:rsidRDefault="00D2648B" w:rsidP="00D2648B">
      <w:pPr>
        <w:jc w:val="both"/>
        <w:rPr>
          <w:rFonts w:ascii="Arial Nova Light" w:hAnsi="Arial Nova Light"/>
        </w:rPr>
      </w:pPr>
      <w:r w:rsidRPr="00D2648B">
        <w:rPr>
          <w:rFonts w:ascii="Arial Nova Light" w:hAnsi="Arial Nova Light"/>
          <w:noProof/>
        </w:rPr>
        <w:lastRenderedPageBreak/>
        <w:drawing>
          <wp:inline distT="0" distB="0" distL="0" distR="0" wp14:anchorId="5A4CCC56" wp14:editId="54B8E638">
            <wp:extent cx="4751070" cy="3747647"/>
            <wp:effectExtent l="0" t="0" r="0" b="5715"/>
            <wp:docPr id="9099760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57226" cy="3752503"/>
                    </a:xfrm>
                    <a:prstGeom prst="rect">
                      <a:avLst/>
                    </a:prstGeom>
                    <a:noFill/>
                    <a:ln>
                      <a:noFill/>
                    </a:ln>
                  </pic:spPr>
                </pic:pic>
              </a:graphicData>
            </a:graphic>
          </wp:inline>
        </w:drawing>
      </w:r>
    </w:p>
    <w:p w14:paraId="1DC78603" w14:textId="6CE5B1C7" w:rsidR="00D2648B" w:rsidRPr="00014683" w:rsidRDefault="00D2648B" w:rsidP="00D2648B">
      <w:pPr>
        <w:jc w:val="both"/>
        <w:rPr>
          <w:rFonts w:ascii="Arial Nova Light" w:hAnsi="Arial Nova Light"/>
          <w:u w:val="single"/>
        </w:rPr>
      </w:pPr>
      <w:r w:rsidRPr="00014683">
        <w:rPr>
          <w:rFonts w:ascii="Arial Nova Light" w:hAnsi="Arial Nova Light"/>
          <w:u w:val="single"/>
        </w:rPr>
        <w:t>Format des fichiers</w:t>
      </w:r>
    </w:p>
    <w:p w14:paraId="0A6CF444" w14:textId="77777777" w:rsidR="00D2648B" w:rsidRPr="00D2648B" w:rsidRDefault="00D2648B" w:rsidP="00D2648B">
      <w:pPr>
        <w:jc w:val="both"/>
        <w:rPr>
          <w:rFonts w:ascii="Arial Nova Light" w:hAnsi="Arial Nova Light"/>
        </w:rPr>
      </w:pPr>
      <w:r w:rsidRPr="00D2648B">
        <w:rPr>
          <w:rFonts w:ascii="Arial Nova Light" w:hAnsi="Arial Nova Light"/>
        </w:rPr>
        <w:t>Le prestataire s’engagera à fournir les différents types de données dans des formats compatibles tels que JPEG (.jpg /.jpeg) ou TIFF (.tif /.tiff) pour les photos. Les bases de données seront exportables au format EXCEL (.xls /.xlsx). Les informations devront correspondre aux éléments de méthodologie évoqués précédemment, fournis en annexe du cahier des charges.</w:t>
      </w:r>
    </w:p>
    <w:p w14:paraId="10E379A5" w14:textId="77777777" w:rsidR="00D2648B" w:rsidRPr="00D2648B" w:rsidRDefault="00D2648B" w:rsidP="00D2648B">
      <w:pPr>
        <w:jc w:val="both"/>
        <w:rPr>
          <w:rFonts w:ascii="Arial Nova Light" w:hAnsi="Arial Nova Light"/>
        </w:rPr>
      </w:pPr>
      <w:r w:rsidRPr="00D2648B">
        <w:rPr>
          <w:rFonts w:ascii="Arial Nova Light" w:hAnsi="Arial Nova Light"/>
        </w:rPr>
        <w:t xml:space="preserve">En matière de fourniture de données SIG : une couche SIG (ou lot de données) est matérialisée sous la forme d’un ou plusieurs fichiers présentant le même nom et une extension différente. </w:t>
      </w:r>
      <w:r w:rsidRPr="00014683">
        <w:rPr>
          <w:rFonts w:ascii="Arial Nova Light" w:hAnsi="Arial Nova Light"/>
          <w:b/>
          <w:bCs/>
        </w:rPr>
        <w:t>Les données géographiques fournies à l’EPFGE seront livrées sous la forme d’une couche SIG par objet géographique et par type d’objet géographique (points, lignes, surfaces).</w:t>
      </w:r>
    </w:p>
    <w:p w14:paraId="62F6FBA5" w14:textId="77777777" w:rsidR="00014683" w:rsidRDefault="00014683" w:rsidP="00D2648B">
      <w:pPr>
        <w:jc w:val="both"/>
        <w:rPr>
          <w:rFonts w:ascii="Arial Nova Light" w:hAnsi="Arial Nova Light"/>
          <w:u w:val="single"/>
        </w:rPr>
      </w:pPr>
    </w:p>
    <w:p w14:paraId="01BE777A" w14:textId="57012BB7" w:rsidR="00D2648B" w:rsidRPr="00014683" w:rsidRDefault="00D2648B" w:rsidP="00D2648B">
      <w:pPr>
        <w:jc w:val="both"/>
        <w:rPr>
          <w:rFonts w:ascii="Arial Nova Light" w:hAnsi="Arial Nova Light"/>
          <w:u w:val="single"/>
        </w:rPr>
      </w:pPr>
      <w:r w:rsidRPr="00014683">
        <w:rPr>
          <w:rFonts w:ascii="Arial Nova Light" w:hAnsi="Arial Nova Light"/>
          <w:u w:val="single"/>
        </w:rPr>
        <w:t>Règles de nommage :</w:t>
      </w:r>
    </w:p>
    <w:p w14:paraId="02FA3035" w14:textId="77777777" w:rsidR="00D2648B" w:rsidRPr="00D2648B" w:rsidRDefault="00D2648B" w:rsidP="00D2648B">
      <w:pPr>
        <w:jc w:val="both"/>
        <w:rPr>
          <w:rFonts w:ascii="Arial Nova Light" w:hAnsi="Arial Nova Light"/>
        </w:rPr>
      </w:pPr>
      <w:r w:rsidRPr="00D2648B">
        <w:rPr>
          <w:rFonts w:ascii="Arial" w:hAnsi="Arial" w:cs="Arial"/>
        </w:rPr>
        <w:t>▪</w:t>
      </w:r>
      <w:r w:rsidRPr="00D2648B">
        <w:rPr>
          <w:rFonts w:ascii="Arial Nova Light" w:hAnsi="Arial Nova Light"/>
        </w:rPr>
        <w:t xml:space="preserve"> Le nom de la couche sera impérativement en minuscule, sans espaces, sans accents, ponctuations ou caractères spéciaux (les caractères [-] et [_] sont autorisés).</w:t>
      </w:r>
    </w:p>
    <w:p w14:paraId="53180D2A" w14:textId="77777777" w:rsidR="00D2648B" w:rsidRPr="00D2648B" w:rsidRDefault="00D2648B" w:rsidP="00D2648B">
      <w:pPr>
        <w:jc w:val="both"/>
        <w:rPr>
          <w:rFonts w:ascii="Arial Nova Light" w:hAnsi="Arial Nova Light"/>
        </w:rPr>
      </w:pPr>
      <w:r w:rsidRPr="00D2648B">
        <w:rPr>
          <w:rFonts w:ascii="Arial" w:hAnsi="Arial" w:cs="Arial"/>
        </w:rPr>
        <w:t>▪</w:t>
      </w:r>
      <w:r w:rsidRPr="00D2648B">
        <w:rPr>
          <w:rFonts w:ascii="Arial Nova Light" w:hAnsi="Arial Nova Light"/>
        </w:rPr>
        <w:t xml:space="preserve"> Dans chaque couche, les noms d’attribut respecteront également ces contraintes.</w:t>
      </w:r>
    </w:p>
    <w:p w14:paraId="5CBDDFAA" w14:textId="77777777" w:rsidR="00D2648B" w:rsidRPr="00D2648B" w:rsidRDefault="00D2648B" w:rsidP="00D2648B">
      <w:pPr>
        <w:jc w:val="both"/>
        <w:rPr>
          <w:rFonts w:ascii="Arial Nova Light" w:hAnsi="Arial Nova Light"/>
        </w:rPr>
      </w:pPr>
      <w:r w:rsidRPr="00D2648B">
        <w:rPr>
          <w:rFonts w:ascii="Arial Nova Light" w:hAnsi="Arial Nova Light"/>
        </w:rPr>
        <w:t>Formats (doivent être compatibles avec le logiciel QGIS) :</w:t>
      </w:r>
    </w:p>
    <w:p w14:paraId="7B3A6607" w14:textId="77777777" w:rsidR="00D2648B" w:rsidRPr="00D2648B" w:rsidRDefault="00D2648B" w:rsidP="00D2648B">
      <w:pPr>
        <w:jc w:val="both"/>
        <w:rPr>
          <w:rFonts w:ascii="Arial Nova Light" w:hAnsi="Arial Nova Light"/>
        </w:rPr>
      </w:pPr>
      <w:r w:rsidRPr="00D2648B">
        <w:rPr>
          <w:rFonts w:ascii="Arial" w:hAnsi="Arial" w:cs="Arial"/>
        </w:rPr>
        <w:t>▪</w:t>
      </w:r>
      <w:r w:rsidRPr="00D2648B">
        <w:rPr>
          <w:rFonts w:ascii="Arial Nova Light" w:hAnsi="Arial Nova Light"/>
        </w:rPr>
        <w:t xml:space="preserve"> SHAPEFILE (.shp) pour </w:t>
      </w:r>
      <w:proofErr w:type="gramStart"/>
      <w:r w:rsidRPr="00D2648B">
        <w:rPr>
          <w:rFonts w:ascii="Arial Nova Light" w:hAnsi="Arial Nova Light"/>
        </w:rPr>
        <w:t>les données vecteurs</w:t>
      </w:r>
      <w:proofErr w:type="gramEnd"/>
      <w:r w:rsidRPr="00D2648B">
        <w:rPr>
          <w:rFonts w:ascii="Arial Nova Light" w:hAnsi="Arial Nova Light"/>
        </w:rPr>
        <w:t>.</w:t>
      </w:r>
    </w:p>
    <w:p w14:paraId="0A69229E" w14:textId="77777777" w:rsidR="00D2648B" w:rsidRPr="00D2648B" w:rsidRDefault="00D2648B" w:rsidP="00D2648B">
      <w:pPr>
        <w:jc w:val="both"/>
        <w:rPr>
          <w:rFonts w:ascii="Arial Nova Light" w:hAnsi="Arial Nova Light"/>
        </w:rPr>
      </w:pPr>
      <w:r w:rsidRPr="00D2648B">
        <w:rPr>
          <w:rFonts w:ascii="Arial" w:hAnsi="Arial" w:cs="Arial"/>
        </w:rPr>
        <w:t>▪</w:t>
      </w:r>
      <w:r w:rsidRPr="00D2648B">
        <w:rPr>
          <w:rFonts w:ascii="Arial Nova Light" w:hAnsi="Arial Nova Light"/>
        </w:rPr>
        <w:t xml:space="preserve"> GEOTIFF (.tif /.tiff) pour les images géoréférencées.</w:t>
      </w:r>
    </w:p>
    <w:p w14:paraId="7E61B57A" w14:textId="77777777" w:rsidR="00D2648B" w:rsidRDefault="00D2648B" w:rsidP="00D2648B">
      <w:pPr>
        <w:jc w:val="both"/>
        <w:rPr>
          <w:rFonts w:ascii="Arial Nova Light" w:hAnsi="Arial Nova Light"/>
        </w:rPr>
      </w:pPr>
      <w:r w:rsidRPr="00D2648B">
        <w:rPr>
          <w:rFonts w:ascii="Arial" w:hAnsi="Arial" w:cs="Arial"/>
        </w:rPr>
        <w:t>▪</w:t>
      </w:r>
      <w:r w:rsidRPr="00D2648B">
        <w:rPr>
          <w:rFonts w:ascii="Arial Nova Light" w:hAnsi="Arial Nova Light"/>
        </w:rPr>
        <w:t xml:space="preserve"> ASCII/GRID (.grd) pour les rasters quantitatifs.</w:t>
      </w:r>
    </w:p>
    <w:p w14:paraId="30818D58" w14:textId="77777777" w:rsidR="006A3C30" w:rsidRDefault="006A3C30" w:rsidP="00D2648B">
      <w:pPr>
        <w:jc w:val="both"/>
        <w:rPr>
          <w:rFonts w:ascii="Arial Nova Light" w:hAnsi="Arial Nova Light"/>
        </w:rPr>
      </w:pPr>
    </w:p>
    <w:p w14:paraId="6CF38872" w14:textId="77777777" w:rsidR="00C84137" w:rsidRPr="00D2648B" w:rsidRDefault="00C84137" w:rsidP="00D2648B">
      <w:pPr>
        <w:jc w:val="both"/>
        <w:rPr>
          <w:rFonts w:ascii="Arial Nova Light" w:hAnsi="Arial Nova Light"/>
        </w:rPr>
      </w:pPr>
    </w:p>
    <w:p w14:paraId="00D9DEC6" w14:textId="77777777" w:rsidR="00D2648B" w:rsidRPr="006A3C30" w:rsidRDefault="00D2648B" w:rsidP="00D2648B">
      <w:pPr>
        <w:jc w:val="both"/>
        <w:rPr>
          <w:rFonts w:ascii="Arial Nova Light" w:hAnsi="Arial Nova Light"/>
          <w:u w:val="single"/>
        </w:rPr>
      </w:pPr>
      <w:r w:rsidRPr="006A3C30">
        <w:rPr>
          <w:rFonts w:ascii="Arial Nova Light" w:hAnsi="Arial Nova Light"/>
          <w:u w:val="single"/>
        </w:rPr>
        <w:lastRenderedPageBreak/>
        <w:t>Projection :</w:t>
      </w:r>
    </w:p>
    <w:p w14:paraId="4144131E" w14:textId="77777777" w:rsidR="00D2648B" w:rsidRPr="00D2648B" w:rsidRDefault="00D2648B" w:rsidP="00D2648B">
      <w:pPr>
        <w:jc w:val="both"/>
        <w:rPr>
          <w:rFonts w:ascii="Arial Nova Light" w:hAnsi="Arial Nova Light"/>
        </w:rPr>
      </w:pPr>
      <w:r w:rsidRPr="00D2648B">
        <w:rPr>
          <w:rFonts w:ascii="Arial Nova Light" w:hAnsi="Arial Nova Light"/>
        </w:rPr>
        <w:t>La projection à privilégier est la projection LAMBERT 93/RGF93 (EPSG : 2154).</w:t>
      </w:r>
    </w:p>
    <w:p w14:paraId="6B9E40C9" w14:textId="77777777" w:rsidR="00D2648B" w:rsidRPr="00D2648B" w:rsidRDefault="00D2648B" w:rsidP="00D2648B">
      <w:pPr>
        <w:jc w:val="both"/>
        <w:rPr>
          <w:rFonts w:ascii="Arial Nova Light" w:hAnsi="Arial Nova Light"/>
        </w:rPr>
      </w:pPr>
      <w:r w:rsidRPr="00D2648B">
        <w:rPr>
          <w:rFonts w:ascii="Arial Nova Light" w:hAnsi="Arial Nova Light"/>
        </w:rPr>
        <w:t>Métadonnées :</w:t>
      </w:r>
    </w:p>
    <w:p w14:paraId="312850FD" w14:textId="77777777" w:rsidR="00D2648B" w:rsidRPr="00D2648B" w:rsidRDefault="00D2648B" w:rsidP="00D2648B">
      <w:pPr>
        <w:jc w:val="both"/>
        <w:rPr>
          <w:rFonts w:ascii="Arial Nova Light" w:hAnsi="Arial Nova Light"/>
        </w:rPr>
      </w:pPr>
      <w:r w:rsidRPr="00D2648B">
        <w:rPr>
          <w:rFonts w:ascii="Arial Nova Light" w:hAnsi="Arial Nova Light"/>
        </w:rPr>
        <w:t>Un texte au nom de la couche présentera :</w:t>
      </w:r>
    </w:p>
    <w:p w14:paraId="72B7B806" w14:textId="77777777" w:rsidR="00D2648B" w:rsidRPr="00D2648B" w:rsidRDefault="00D2648B" w:rsidP="00D2648B">
      <w:pPr>
        <w:jc w:val="both"/>
        <w:rPr>
          <w:rFonts w:ascii="Arial Nova Light" w:hAnsi="Arial Nova Light"/>
        </w:rPr>
      </w:pPr>
      <w:r w:rsidRPr="00D2648B">
        <w:rPr>
          <w:rFonts w:ascii="Arial" w:hAnsi="Arial" w:cs="Arial"/>
        </w:rPr>
        <w:t>▪</w:t>
      </w:r>
      <w:r w:rsidRPr="00D2648B">
        <w:rPr>
          <w:rFonts w:ascii="Arial Nova Light" w:hAnsi="Arial Nova Light"/>
        </w:rPr>
        <w:t xml:space="preserve"> Un résumé descriptif de la couche</w:t>
      </w:r>
    </w:p>
    <w:p w14:paraId="0D1BAE47" w14:textId="77777777" w:rsidR="00D2648B" w:rsidRPr="00D2648B" w:rsidRDefault="00D2648B" w:rsidP="00D2648B">
      <w:pPr>
        <w:jc w:val="both"/>
        <w:rPr>
          <w:rFonts w:ascii="Arial Nova Light" w:hAnsi="Arial Nova Light"/>
        </w:rPr>
      </w:pPr>
      <w:r w:rsidRPr="00D2648B">
        <w:rPr>
          <w:rFonts w:ascii="Arial" w:hAnsi="Arial" w:cs="Arial"/>
        </w:rPr>
        <w:t>▪</w:t>
      </w:r>
      <w:r w:rsidRPr="00D2648B">
        <w:rPr>
          <w:rFonts w:ascii="Arial Nova Light" w:hAnsi="Arial Nova Light"/>
        </w:rPr>
        <w:t xml:space="preserve"> L’emprise géographique de la couche</w:t>
      </w:r>
    </w:p>
    <w:p w14:paraId="79F98313" w14:textId="77777777" w:rsidR="00D2648B" w:rsidRPr="00D2648B" w:rsidRDefault="00D2648B" w:rsidP="00D2648B">
      <w:pPr>
        <w:jc w:val="both"/>
        <w:rPr>
          <w:rFonts w:ascii="Arial Nova Light" w:hAnsi="Arial Nova Light"/>
        </w:rPr>
      </w:pPr>
      <w:r w:rsidRPr="00D2648B">
        <w:rPr>
          <w:rFonts w:ascii="Arial" w:hAnsi="Arial" w:cs="Arial"/>
        </w:rPr>
        <w:t>▪</w:t>
      </w:r>
      <w:r w:rsidRPr="00D2648B">
        <w:rPr>
          <w:rFonts w:ascii="Arial Nova Light" w:hAnsi="Arial Nova Light"/>
        </w:rPr>
        <w:t xml:space="preserve"> La projection utilisée</w:t>
      </w:r>
    </w:p>
    <w:p w14:paraId="74267353" w14:textId="77777777" w:rsidR="00D2648B" w:rsidRPr="00D2648B" w:rsidRDefault="00D2648B" w:rsidP="00D2648B">
      <w:pPr>
        <w:jc w:val="both"/>
        <w:rPr>
          <w:rFonts w:ascii="Arial Nova Light" w:hAnsi="Arial Nova Light"/>
        </w:rPr>
      </w:pPr>
      <w:r w:rsidRPr="00D2648B">
        <w:rPr>
          <w:rFonts w:ascii="Arial" w:hAnsi="Arial" w:cs="Arial"/>
        </w:rPr>
        <w:t>▪</w:t>
      </w:r>
      <w:r w:rsidRPr="00D2648B">
        <w:rPr>
          <w:rFonts w:ascii="Arial Nova Light" w:hAnsi="Arial Nova Light"/>
        </w:rPr>
        <w:t xml:space="preserve"> Le producteur de la donnée</w:t>
      </w:r>
    </w:p>
    <w:p w14:paraId="02232813" w14:textId="77777777" w:rsidR="00D2648B" w:rsidRPr="00D2648B" w:rsidRDefault="00D2648B" w:rsidP="00D2648B">
      <w:pPr>
        <w:jc w:val="both"/>
        <w:rPr>
          <w:rFonts w:ascii="Arial Nova Light" w:hAnsi="Arial Nova Light"/>
        </w:rPr>
      </w:pPr>
      <w:r w:rsidRPr="00D2648B">
        <w:rPr>
          <w:rFonts w:ascii="Arial" w:hAnsi="Arial" w:cs="Arial"/>
        </w:rPr>
        <w:t>▪</w:t>
      </w:r>
      <w:r w:rsidRPr="00D2648B">
        <w:rPr>
          <w:rFonts w:ascii="Arial Nova Light" w:hAnsi="Arial Nova Light"/>
        </w:rPr>
        <w:t xml:space="preserve"> Le processus de production</w:t>
      </w:r>
    </w:p>
    <w:p w14:paraId="19C50A31" w14:textId="77777777" w:rsidR="00D2648B" w:rsidRPr="00D2648B" w:rsidRDefault="00D2648B" w:rsidP="00D2648B">
      <w:pPr>
        <w:jc w:val="both"/>
        <w:rPr>
          <w:rFonts w:ascii="Arial Nova Light" w:hAnsi="Arial Nova Light"/>
        </w:rPr>
      </w:pPr>
      <w:r w:rsidRPr="00D2648B">
        <w:rPr>
          <w:rFonts w:ascii="Arial" w:hAnsi="Arial" w:cs="Arial"/>
        </w:rPr>
        <w:t>▪</w:t>
      </w:r>
      <w:r w:rsidRPr="00D2648B">
        <w:rPr>
          <w:rFonts w:ascii="Arial Nova Light" w:hAnsi="Arial Nova Light"/>
        </w:rPr>
        <w:t xml:space="preserve"> Nom et courriel du contact producteur</w:t>
      </w:r>
    </w:p>
    <w:p w14:paraId="279900BD" w14:textId="0B38C382" w:rsidR="00D2648B" w:rsidRDefault="00D2648B" w:rsidP="00283013">
      <w:pPr>
        <w:jc w:val="both"/>
        <w:rPr>
          <w:rFonts w:ascii="Arial Nova Light" w:hAnsi="Arial Nova Light"/>
        </w:rPr>
      </w:pPr>
      <w:r w:rsidRPr="00D2648B">
        <w:rPr>
          <w:rFonts w:ascii="Arial" w:hAnsi="Arial" w:cs="Arial"/>
        </w:rPr>
        <w:t>▪</w:t>
      </w:r>
      <w:r w:rsidRPr="00D2648B">
        <w:rPr>
          <w:rFonts w:ascii="Arial Nova Light" w:hAnsi="Arial Nova Light"/>
        </w:rPr>
        <w:t xml:space="preserve"> Un tableau des attributs importants comportant : le nom de l’attribut, sa définition et son type.</w:t>
      </w:r>
    </w:p>
    <w:p w14:paraId="28BCC6D3" w14:textId="77777777" w:rsidR="00D2648B" w:rsidRDefault="00D2648B" w:rsidP="00D630E0">
      <w:pPr>
        <w:jc w:val="both"/>
        <w:rPr>
          <w:rFonts w:ascii="Arial Nova Light" w:hAnsi="Arial Nova Light"/>
        </w:rPr>
      </w:pPr>
    </w:p>
    <w:p w14:paraId="1D6B6E9D" w14:textId="52F1A55E" w:rsidR="00283013" w:rsidRPr="005169C5" w:rsidRDefault="00D2648B" w:rsidP="00D2648B">
      <w:pPr>
        <w:keepNext/>
        <w:keepLines/>
        <w:numPr>
          <w:ilvl w:val="1"/>
          <w:numId w:val="0"/>
        </w:numPr>
        <w:spacing w:before="40" w:after="0"/>
        <w:outlineLvl w:val="2"/>
        <w:rPr>
          <w:rFonts w:ascii="Arial Nova Light" w:eastAsiaTheme="majorEastAsia" w:hAnsi="Arial Nova Light" w:cstheme="majorBidi"/>
        </w:rPr>
      </w:pPr>
      <w:r w:rsidRPr="005169C5">
        <w:rPr>
          <w:rFonts w:ascii="Segoe UI Symbol" w:hAnsi="Segoe UI Symbol" w:cs="Segoe UI Symbol"/>
        </w:rPr>
        <w:t>❖</w:t>
      </w:r>
      <w:r w:rsidR="00283013" w:rsidRPr="005169C5">
        <w:rPr>
          <w:rFonts w:ascii="Arial Nova Light" w:eastAsiaTheme="majorEastAsia" w:hAnsi="Arial Nova Light" w:cstheme="majorBidi"/>
        </w:rPr>
        <w:t>Documents mis à disposition</w:t>
      </w:r>
    </w:p>
    <w:p w14:paraId="63EBB9F7" w14:textId="77777777" w:rsidR="006A3C30" w:rsidRDefault="006A3C30" w:rsidP="006A3C30">
      <w:pPr>
        <w:spacing w:after="0"/>
        <w:jc w:val="both"/>
        <w:rPr>
          <w:rFonts w:ascii="Arial Nova Light" w:hAnsi="Arial Nova Light"/>
        </w:rPr>
      </w:pPr>
    </w:p>
    <w:p w14:paraId="10854A6F" w14:textId="634B6826" w:rsidR="006A3C30" w:rsidRPr="006A3C30" w:rsidRDefault="006A3C30" w:rsidP="00C84137">
      <w:pPr>
        <w:spacing w:after="0"/>
        <w:jc w:val="both"/>
        <w:rPr>
          <w:rFonts w:ascii="Arial Nova Light" w:hAnsi="Arial Nova Light"/>
        </w:rPr>
      </w:pPr>
      <w:r w:rsidRPr="006A3C30">
        <w:rPr>
          <w:rFonts w:ascii="Arial Nova Light" w:hAnsi="Arial Nova Light"/>
        </w:rPr>
        <w:t xml:space="preserve">Les collectivités et l’EPFGE mettront à disposition les données dont chacun dispose. </w:t>
      </w:r>
    </w:p>
    <w:p w14:paraId="339FB33C" w14:textId="77777777" w:rsidR="006A3C30" w:rsidRPr="006A3C30" w:rsidRDefault="006A3C30" w:rsidP="00C84137">
      <w:pPr>
        <w:spacing w:after="0"/>
        <w:jc w:val="both"/>
        <w:rPr>
          <w:rFonts w:ascii="Arial Nova Light" w:hAnsi="Arial Nova Light"/>
        </w:rPr>
      </w:pPr>
    </w:p>
    <w:p w14:paraId="2DC18DC9" w14:textId="77777777" w:rsidR="006A3C30" w:rsidRPr="006A3C30" w:rsidRDefault="006A3C30" w:rsidP="00C84137">
      <w:pPr>
        <w:spacing w:after="0"/>
        <w:jc w:val="both"/>
        <w:rPr>
          <w:rFonts w:ascii="Arial Nova Light" w:hAnsi="Arial Nova Light"/>
        </w:rPr>
      </w:pPr>
      <w:r w:rsidRPr="006A3C30">
        <w:rPr>
          <w:rFonts w:ascii="Arial Nova Light" w:hAnsi="Arial Nova Light"/>
        </w:rPr>
        <w:t>L’EPFGE mettra à disposition du prestataire sur le territoire concerné :</w:t>
      </w:r>
    </w:p>
    <w:p w14:paraId="2997C6C6" w14:textId="77777777" w:rsidR="006A3C30" w:rsidRPr="006A3C30" w:rsidRDefault="006A3C30" w:rsidP="00C84137">
      <w:pPr>
        <w:spacing w:after="0"/>
        <w:jc w:val="both"/>
        <w:rPr>
          <w:rFonts w:ascii="Arial Nova Light" w:hAnsi="Arial Nova Light"/>
        </w:rPr>
      </w:pPr>
    </w:p>
    <w:p w14:paraId="75692E56" w14:textId="77777777" w:rsidR="006A3C30" w:rsidRPr="006A3C30" w:rsidRDefault="006A3C30" w:rsidP="00C84137">
      <w:pPr>
        <w:spacing w:after="0"/>
        <w:ind w:firstLine="360"/>
        <w:jc w:val="both"/>
        <w:rPr>
          <w:rFonts w:ascii="Arial Nova Light" w:hAnsi="Arial Nova Light"/>
        </w:rPr>
      </w:pPr>
      <w:r w:rsidRPr="006A3C30">
        <w:rPr>
          <w:rFonts w:ascii="Arial" w:hAnsi="Arial" w:cs="Arial"/>
        </w:rPr>
        <w:t>▪</w:t>
      </w:r>
      <w:r w:rsidRPr="006A3C30">
        <w:rPr>
          <w:rFonts w:ascii="Arial Nova Light" w:hAnsi="Arial Nova Light"/>
        </w:rPr>
        <w:t xml:space="preserve"> Les données SIG référentielles du RGE (données IGN) : BD-Ortho, BD-Parcellaire, BD-Topo</w:t>
      </w:r>
    </w:p>
    <w:p w14:paraId="33B6D7A9" w14:textId="77777777" w:rsidR="006A3C30" w:rsidRPr="006A3C30" w:rsidRDefault="006A3C30" w:rsidP="00C84137">
      <w:pPr>
        <w:spacing w:after="0"/>
        <w:ind w:firstLine="360"/>
        <w:jc w:val="both"/>
        <w:rPr>
          <w:rFonts w:ascii="Arial Nova Light" w:hAnsi="Arial Nova Light"/>
        </w:rPr>
      </w:pPr>
      <w:r w:rsidRPr="006A3C30">
        <w:rPr>
          <w:rFonts w:ascii="Arial" w:hAnsi="Arial" w:cs="Arial"/>
        </w:rPr>
        <w:t>▪</w:t>
      </w:r>
      <w:r w:rsidRPr="006A3C30">
        <w:rPr>
          <w:rFonts w:ascii="Arial Nova Light" w:hAnsi="Arial Nova Light"/>
        </w:rPr>
        <w:t xml:space="preserve"> Les données issues des fichiers MAJIC III (DGFIP).</w:t>
      </w:r>
    </w:p>
    <w:p w14:paraId="6F72ADD2" w14:textId="07B441DB" w:rsidR="006A3C30" w:rsidRPr="006A3C30" w:rsidRDefault="006A3C30" w:rsidP="00C84137">
      <w:pPr>
        <w:spacing w:after="0"/>
        <w:ind w:firstLine="360"/>
        <w:jc w:val="both"/>
        <w:rPr>
          <w:rFonts w:ascii="Arial Nova Light" w:hAnsi="Arial Nova Light"/>
        </w:rPr>
      </w:pPr>
      <w:r w:rsidRPr="006A3C30">
        <w:rPr>
          <w:rFonts w:ascii="Arial" w:hAnsi="Arial" w:cs="Arial"/>
        </w:rPr>
        <w:t>▪</w:t>
      </w:r>
      <w:r w:rsidRPr="006A3C30">
        <w:rPr>
          <w:rFonts w:ascii="Arial Nova Light" w:hAnsi="Arial Nova Light"/>
        </w:rPr>
        <w:t xml:space="preserve"> Extrait de l’observatoire des friches Lorraine réalisé en 2016 (format SHP) a</w:t>
      </w:r>
    </w:p>
    <w:p w14:paraId="5B2D0CB3" w14:textId="77777777" w:rsidR="006A3C30" w:rsidRPr="006A3C30" w:rsidRDefault="006A3C30" w:rsidP="00C84137">
      <w:pPr>
        <w:spacing w:after="0"/>
        <w:ind w:firstLine="360"/>
        <w:jc w:val="both"/>
        <w:rPr>
          <w:rFonts w:ascii="Arial Nova Light" w:hAnsi="Arial Nova Light"/>
        </w:rPr>
      </w:pPr>
    </w:p>
    <w:p w14:paraId="6C967589" w14:textId="77777777" w:rsidR="006A3C30" w:rsidRPr="006A3C30" w:rsidRDefault="006A3C30" w:rsidP="00C84137">
      <w:pPr>
        <w:spacing w:after="0"/>
        <w:jc w:val="both"/>
        <w:rPr>
          <w:rFonts w:ascii="Arial Nova Light" w:hAnsi="Arial Nova Light"/>
        </w:rPr>
      </w:pPr>
      <w:r w:rsidRPr="006A3C30">
        <w:rPr>
          <w:rFonts w:ascii="Arial Nova Light" w:hAnsi="Arial Nova Light"/>
        </w:rPr>
        <w:t xml:space="preserve">Ces données feront l’objet d’une convention spécifique de mise à disposition règlementant leur usage. A l’issue de la mission, les données fournies ne pourront plus être utilisées par le prestataire. </w:t>
      </w:r>
    </w:p>
    <w:p w14:paraId="124BE5DD" w14:textId="77777777" w:rsidR="006A3C30" w:rsidRPr="006A3C30" w:rsidRDefault="006A3C30" w:rsidP="00C84137">
      <w:pPr>
        <w:spacing w:after="0"/>
        <w:jc w:val="both"/>
        <w:rPr>
          <w:rFonts w:ascii="Arial Nova Light" w:hAnsi="Arial Nova Light"/>
        </w:rPr>
      </w:pPr>
    </w:p>
    <w:p w14:paraId="1D460AA0" w14:textId="2A5428CD" w:rsidR="006A3C30" w:rsidRPr="006A3C30" w:rsidRDefault="006A3C30" w:rsidP="00C84137">
      <w:pPr>
        <w:spacing w:after="0"/>
        <w:jc w:val="both"/>
        <w:rPr>
          <w:rFonts w:ascii="Arial Nova Light" w:hAnsi="Arial Nova Light"/>
        </w:rPr>
      </w:pPr>
      <w:r w:rsidRPr="006A3C30">
        <w:rPr>
          <w:rFonts w:ascii="Arial Nova Light" w:hAnsi="Arial Nova Light"/>
        </w:rPr>
        <w:t>La Communauté de Communes de</w:t>
      </w:r>
      <w:r w:rsidR="00EE0A50">
        <w:rPr>
          <w:rFonts w:ascii="Arial Nova Light" w:hAnsi="Arial Nova Light"/>
        </w:rPr>
        <w:t xml:space="preserve"> Bruyères Vallons des Vosges</w:t>
      </w:r>
      <w:r w:rsidRPr="006A3C30">
        <w:rPr>
          <w:rFonts w:ascii="Arial Nova Light" w:hAnsi="Arial Nova Light"/>
        </w:rPr>
        <w:t xml:space="preserve"> mettra à disposition du prestataire :</w:t>
      </w:r>
    </w:p>
    <w:p w14:paraId="73A33E80" w14:textId="77777777" w:rsidR="006A3C30" w:rsidRPr="006A3C30" w:rsidRDefault="006A3C30" w:rsidP="00C84137">
      <w:pPr>
        <w:spacing w:after="0"/>
        <w:jc w:val="both"/>
        <w:rPr>
          <w:rFonts w:ascii="Arial Nova Light" w:hAnsi="Arial Nova Light"/>
        </w:rPr>
      </w:pPr>
    </w:p>
    <w:p w14:paraId="422B5074" w14:textId="1149318B" w:rsidR="00EE0A50" w:rsidRPr="00EA125D" w:rsidRDefault="006A3C30" w:rsidP="00EE7061">
      <w:pPr>
        <w:pStyle w:val="Paragraphedeliste"/>
        <w:numPr>
          <w:ilvl w:val="0"/>
          <w:numId w:val="8"/>
        </w:numPr>
        <w:spacing w:after="0"/>
        <w:jc w:val="both"/>
        <w:rPr>
          <w:rFonts w:ascii="Arial Nova Light" w:hAnsi="Arial Nova Light"/>
        </w:rPr>
      </w:pPr>
      <w:r w:rsidRPr="00EA125D">
        <w:rPr>
          <w:rFonts w:ascii="Arial Nova Light" w:hAnsi="Arial Nova Light"/>
        </w:rPr>
        <w:t xml:space="preserve">Les documents de planification </w:t>
      </w:r>
    </w:p>
    <w:p w14:paraId="279BC9A4" w14:textId="309A2D74" w:rsidR="00EE7061" w:rsidRPr="00EA125D" w:rsidRDefault="00EE7061" w:rsidP="00EE7061">
      <w:pPr>
        <w:pStyle w:val="Paragraphedeliste"/>
        <w:numPr>
          <w:ilvl w:val="0"/>
          <w:numId w:val="8"/>
        </w:numPr>
        <w:spacing w:after="0"/>
        <w:jc w:val="both"/>
        <w:rPr>
          <w:rFonts w:ascii="Arial Nova Light" w:hAnsi="Arial Nova Light"/>
        </w:rPr>
      </w:pPr>
      <w:r w:rsidRPr="00EA125D">
        <w:rPr>
          <w:rFonts w:ascii="Arial Nova Light" w:hAnsi="Arial Nova Light"/>
        </w:rPr>
        <w:t xml:space="preserve">Toutes les études et documents réalisés par la Communauté de Communes notamment en matière environnemental </w:t>
      </w:r>
    </w:p>
    <w:p w14:paraId="7DA13C1B" w14:textId="22A33717" w:rsidR="00EE7061" w:rsidRPr="00EA125D" w:rsidRDefault="00EE7061" w:rsidP="00EE7061">
      <w:pPr>
        <w:pStyle w:val="Paragraphedeliste"/>
        <w:numPr>
          <w:ilvl w:val="0"/>
          <w:numId w:val="8"/>
        </w:numPr>
        <w:spacing w:after="0"/>
        <w:jc w:val="both"/>
        <w:rPr>
          <w:rFonts w:ascii="Arial Nova Light" w:hAnsi="Arial Nova Light"/>
        </w:rPr>
      </w:pPr>
      <w:r w:rsidRPr="00EA125D">
        <w:rPr>
          <w:rFonts w:ascii="Arial Nova Light" w:hAnsi="Arial Nova Light"/>
        </w:rPr>
        <w:t xml:space="preserve">Tous les documents à disposition de la Communauté de Communes nécessaires à la réalisation de l’étude </w:t>
      </w:r>
    </w:p>
    <w:p w14:paraId="350C933E" w14:textId="77777777" w:rsidR="006A3C30" w:rsidRPr="006A3C30" w:rsidRDefault="006A3C30" w:rsidP="00C84137">
      <w:pPr>
        <w:jc w:val="both"/>
        <w:rPr>
          <w:rFonts w:ascii="Arial Nova Light" w:hAnsi="Arial Nova Light"/>
        </w:rPr>
      </w:pPr>
    </w:p>
    <w:p w14:paraId="4548CF83" w14:textId="77777777" w:rsidR="006A3C30" w:rsidRDefault="006A3C30" w:rsidP="00C84137">
      <w:pPr>
        <w:jc w:val="both"/>
        <w:rPr>
          <w:rFonts w:ascii="Arial Nova Light" w:hAnsi="Arial Nova Light"/>
        </w:rPr>
      </w:pPr>
    </w:p>
    <w:p w14:paraId="2194C9D0" w14:textId="19FE0AAE" w:rsidR="006A3C30" w:rsidRDefault="006A3C30" w:rsidP="00C84137">
      <w:pPr>
        <w:jc w:val="both"/>
        <w:rPr>
          <w:rFonts w:ascii="Arial Nova Light" w:hAnsi="Arial Nova Light"/>
        </w:rPr>
      </w:pPr>
      <w:r w:rsidRPr="00D2648B">
        <w:rPr>
          <w:rFonts w:ascii="Arial Nova Light" w:hAnsi="Arial Nova Light"/>
        </w:rPr>
        <w:t>Pour tous renseignements complémentaires, vous pouvez adresser vos questions sur la plateforme PLACE</w:t>
      </w:r>
      <w:r w:rsidR="00EE0A50">
        <w:rPr>
          <w:rFonts w:ascii="Arial Nova Light" w:hAnsi="Arial Nova Light"/>
        </w:rPr>
        <w:t>,</w:t>
      </w:r>
      <w:r w:rsidRPr="00D2648B">
        <w:rPr>
          <w:rFonts w:ascii="Arial Nova Light" w:hAnsi="Arial Nova Light"/>
        </w:rPr>
        <w:t xml:space="preserve"> l’EPFGE s’efforcera d’y apporter une réponse dans les plus brefs délais.</w:t>
      </w:r>
    </w:p>
    <w:sectPr w:rsidR="006A3C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F4101" w14:textId="77777777" w:rsidR="00314061" w:rsidRDefault="00314061" w:rsidP="007244C0">
      <w:pPr>
        <w:spacing w:after="0" w:line="240" w:lineRule="auto"/>
      </w:pPr>
      <w:r>
        <w:separator/>
      </w:r>
    </w:p>
  </w:endnote>
  <w:endnote w:type="continuationSeparator" w:id="0">
    <w:p w14:paraId="146BD44B" w14:textId="77777777" w:rsidR="00314061" w:rsidRDefault="00314061" w:rsidP="00724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ova Light">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DCBB5" w14:textId="77777777" w:rsidR="00EA7D31" w:rsidRDefault="00EA7D3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88DCD" w14:textId="77777777" w:rsidR="00EA7D31" w:rsidRDefault="00EA7D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9B111" w14:textId="77777777" w:rsidR="00EA7D31" w:rsidRDefault="00EA7D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7D7D0" w14:textId="77777777" w:rsidR="00314061" w:rsidRDefault="00314061" w:rsidP="007244C0">
      <w:pPr>
        <w:spacing w:after="0" w:line="240" w:lineRule="auto"/>
      </w:pPr>
      <w:r>
        <w:separator/>
      </w:r>
    </w:p>
  </w:footnote>
  <w:footnote w:type="continuationSeparator" w:id="0">
    <w:p w14:paraId="5DF7BF27" w14:textId="77777777" w:rsidR="00314061" w:rsidRDefault="00314061" w:rsidP="007244C0">
      <w:pPr>
        <w:spacing w:after="0" w:line="240" w:lineRule="auto"/>
      </w:pPr>
      <w:r>
        <w:continuationSeparator/>
      </w:r>
    </w:p>
  </w:footnote>
  <w:footnote w:id="1">
    <w:p w14:paraId="28C40BFB" w14:textId="77777777" w:rsidR="007244C0" w:rsidRDefault="007244C0" w:rsidP="007244C0">
      <w:pPr>
        <w:pStyle w:val="Notedebasdepage"/>
      </w:pPr>
      <w:r>
        <w:rPr>
          <w:rStyle w:val="Appelnotedebasdep"/>
        </w:rPr>
        <w:footnoteRef/>
      </w:r>
      <w:r>
        <w:t xml:space="preserve"> AGURAM, AGAPE et SCALEN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3B507" w14:textId="1CDE321B" w:rsidR="00EA7D31" w:rsidRDefault="00EA7D3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A70BA" w14:textId="1334EE15" w:rsidR="00EA7D31" w:rsidRDefault="00EA7D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6E6EF" w14:textId="05C6209F" w:rsidR="00EA7D31" w:rsidRDefault="00EA7D3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F4278"/>
    <w:multiLevelType w:val="hybridMultilevel"/>
    <w:tmpl w:val="631EF92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4728E6"/>
    <w:multiLevelType w:val="multilevel"/>
    <w:tmpl w:val="F8568B4E"/>
    <w:lvl w:ilvl="0">
      <w:start w:val="3"/>
      <w:numFmt w:val="decimal"/>
      <w:lvlText w:val="%1"/>
      <w:lvlJc w:val="left"/>
      <w:pPr>
        <w:ind w:left="360" w:hanging="360"/>
      </w:pPr>
      <w:rPr>
        <w:rFonts w:hint="default"/>
      </w:rPr>
    </w:lvl>
    <w:lvl w:ilvl="1">
      <w:start w:val="1"/>
      <w:numFmt w:val="decimal"/>
      <w:pStyle w:val="Style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770FC1"/>
    <w:multiLevelType w:val="hybridMultilevel"/>
    <w:tmpl w:val="DDC80388"/>
    <w:lvl w:ilvl="0" w:tplc="194237BE">
      <w:start w:val="2"/>
      <w:numFmt w:val="decimal"/>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3" w15:restartNumberingAfterBreak="0">
    <w:nsid w:val="138E50B5"/>
    <w:multiLevelType w:val="hybridMultilevel"/>
    <w:tmpl w:val="F40E4E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F133FA"/>
    <w:multiLevelType w:val="hybridMultilevel"/>
    <w:tmpl w:val="8430C14A"/>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73550D"/>
    <w:multiLevelType w:val="hybridMultilevel"/>
    <w:tmpl w:val="18DAACFE"/>
    <w:lvl w:ilvl="0" w:tplc="0B7AC9A0">
      <w:numFmt w:val="bullet"/>
      <w:lvlText w:val="-"/>
      <w:lvlJc w:val="left"/>
      <w:pPr>
        <w:ind w:left="720" w:hanging="360"/>
      </w:pPr>
      <w:rPr>
        <w:rFonts w:ascii="Calibri Light" w:eastAsiaTheme="minorHAnsi" w:hAnsi="Calibri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1940FF"/>
    <w:multiLevelType w:val="hybridMultilevel"/>
    <w:tmpl w:val="E5080E4E"/>
    <w:lvl w:ilvl="0" w:tplc="F79A65E8">
      <w:numFmt w:val="bullet"/>
      <w:lvlText w:val="-"/>
      <w:lvlJc w:val="left"/>
      <w:pPr>
        <w:ind w:left="720" w:hanging="360"/>
      </w:pPr>
      <w:rPr>
        <w:rFonts w:ascii="Arial Nova Light" w:eastAsiaTheme="minorHAnsi" w:hAnsi="Arial Nova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B536EC"/>
    <w:multiLevelType w:val="hybridMultilevel"/>
    <w:tmpl w:val="52E47F5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01652E"/>
    <w:multiLevelType w:val="multilevel"/>
    <w:tmpl w:val="616A8E2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1EC704C"/>
    <w:multiLevelType w:val="hybridMultilevel"/>
    <w:tmpl w:val="C7F6B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A7102F"/>
    <w:multiLevelType w:val="hybridMultilevel"/>
    <w:tmpl w:val="3D74DB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D969B4"/>
    <w:multiLevelType w:val="hybridMultilevel"/>
    <w:tmpl w:val="D7A687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6D57E1"/>
    <w:multiLevelType w:val="hybridMultilevel"/>
    <w:tmpl w:val="5D0AAD70"/>
    <w:lvl w:ilvl="0" w:tplc="086C7DEC">
      <w:numFmt w:val="bullet"/>
      <w:lvlText w:val="-"/>
      <w:lvlJc w:val="left"/>
      <w:pPr>
        <w:ind w:left="720" w:hanging="360"/>
      </w:pPr>
      <w:rPr>
        <w:rFonts w:ascii="Arial Nova Light" w:eastAsiaTheme="minorHAnsi" w:hAnsi="Arial Nova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F71ADD"/>
    <w:multiLevelType w:val="multilevel"/>
    <w:tmpl w:val="616A8E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663919"/>
    <w:multiLevelType w:val="hybridMultilevel"/>
    <w:tmpl w:val="4B6E1852"/>
    <w:lvl w:ilvl="0" w:tplc="7BD28860">
      <w:numFmt w:val="bullet"/>
      <w:lvlText w:val=""/>
      <w:lvlJc w:val="left"/>
      <w:pPr>
        <w:ind w:left="1080" w:hanging="360"/>
      </w:pPr>
      <w:rPr>
        <w:rFonts w:ascii="Wingdings" w:eastAsiaTheme="minorHAnsi" w:hAnsi="Wingdings"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575468C6"/>
    <w:multiLevelType w:val="hybridMultilevel"/>
    <w:tmpl w:val="9CDE8D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56E7997"/>
    <w:multiLevelType w:val="hybridMultilevel"/>
    <w:tmpl w:val="B25617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64D76C8"/>
    <w:multiLevelType w:val="hybridMultilevel"/>
    <w:tmpl w:val="244E4A1C"/>
    <w:lvl w:ilvl="0" w:tplc="5D5CF1C2">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4A5229"/>
    <w:multiLevelType w:val="hybridMultilevel"/>
    <w:tmpl w:val="6A2C9EE4"/>
    <w:lvl w:ilvl="0" w:tplc="48A07F9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B3763A4"/>
    <w:multiLevelType w:val="hybridMultilevel"/>
    <w:tmpl w:val="CE648BEE"/>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6ED531E4"/>
    <w:multiLevelType w:val="hybridMultilevel"/>
    <w:tmpl w:val="5AE45B8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5616CF"/>
    <w:multiLevelType w:val="hybridMultilevel"/>
    <w:tmpl w:val="013477F0"/>
    <w:lvl w:ilvl="0" w:tplc="36E689B8">
      <w:start w:val="4"/>
      <w:numFmt w:val="bullet"/>
      <w:lvlText w:val="-"/>
      <w:lvlJc w:val="left"/>
      <w:pPr>
        <w:ind w:left="720" w:hanging="360"/>
      </w:pPr>
      <w:rPr>
        <w:rFonts w:ascii="Calibri" w:eastAsiaTheme="minorHAnsi" w:hAnsi="Calibri" w:cs="Calibri"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F7638B2"/>
    <w:multiLevelType w:val="hybridMultilevel"/>
    <w:tmpl w:val="78969E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63948507">
    <w:abstractNumId w:val="15"/>
  </w:num>
  <w:num w:numId="2" w16cid:durableId="1515923692">
    <w:abstractNumId w:val="18"/>
  </w:num>
  <w:num w:numId="3" w16cid:durableId="1676180673">
    <w:abstractNumId w:val="7"/>
  </w:num>
  <w:num w:numId="4" w16cid:durableId="1324773723">
    <w:abstractNumId w:val="2"/>
  </w:num>
  <w:num w:numId="5" w16cid:durableId="1183133784">
    <w:abstractNumId w:val="1"/>
  </w:num>
  <w:num w:numId="6" w16cid:durableId="1322275067">
    <w:abstractNumId w:val="13"/>
  </w:num>
  <w:num w:numId="7" w16cid:durableId="1491672876">
    <w:abstractNumId w:val="17"/>
  </w:num>
  <w:num w:numId="8" w16cid:durableId="521404817">
    <w:abstractNumId w:val="11"/>
  </w:num>
  <w:num w:numId="9" w16cid:durableId="1259798530">
    <w:abstractNumId w:val="22"/>
  </w:num>
  <w:num w:numId="10" w16cid:durableId="1748573077">
    <w:abstractNumId w:val="16"/>
  </w:num>
  <w:num w:numId="11" w16cid:durableId="304820644">
    <w:abstractNumId w:val="10"/>
  </w:num>
  <w:num w:numId="12" w16cid:durableId="1556307968">
    <w:abstractNumId w:val="3"/>
  </w:num>
  <w:num w:numId="13" w16cid:durableId="1906597407">
    <w:abstractNumId w:val="21"/>
  </w:num>
  <w:num w:numId="14" w16cid:durableId="1731003534">
    <w:abstractNumId w:val="8"/>
  </w:num>
  <w:num w:numId="15" w16cid:durableId="736825161">
    <w:abstractNumId w:val="0"/>
  </w:num>
  <w:num w:numId="16" w16cid:durableId="148362395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0182293">
    <w:abstractNumId w:val="12"/>
  </w:num>
  <w:num w:numId="18" w16cid:durableId="1206714854">
    <w:abstractNumId w:val="6"/>
  </w:num>
  <w:num w:numId="19" w16cid:durableId="1814442768">
    <w:abstractNumId w:val="5"/>
  </w:num>
  <w:num w:numId="20" w16cid:durableId="936133426">
    <w:abstractNumId w:val="4"/>
  </w:num>
  <w:num w:numId="21" w16cid:durableId="1982230297">
    <w:abstractNumId w:val="20"/>
  </w:num>
  <w:num w:numId="22" w16cid:durableId="742988493">
    <w:abstractNumId w:val="19"/>
  </w:num>
  <w:num w:numId="23" w16cid:durableId="490104212">
    <w:abstractNumId w:val="14"/>
  </w:num>
  <w:num w:numId="24" w16cid:durableId="17773649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548"/>
    <w:rsid w:val="00005EEC"/>
    <w:rsid w:val="00014683"/>
    <w:rsid w:val="00016052"/>
    <w:rsid w:val="00024035"/>
    <w:rsid w:val="000275DC"/>
    <w:rsid w:val="000370B3"/>
    <w:rsid w:val="000537B6"/>
    <w:rsid w:val="00081ADE"/>
    <w:rsid w:val="00094011"/>
    <w:rsid w:val="000A105E"/>
    <w:rsid w:val="000A41D8"/>
    <w:rsid w:val="000B2178"/>
    <w:rsid w:val="000C1E0A"/>
    <w:rsid w:val="000C30EB"/>
    <w:rsid w:val="000C5B02"/>
    <w:rsid w:val="000C5D53"/>
    <w:rsid w:val="000D3DCE"/>
    <w:rsid w:val="000D66D8"/>
    <w:rsid w:val="000D7175"/>
    <w:rsid w:val="000F507B"/>
    <w:rsid w:val="00111F4B"/>
    <w:rsid w:val="00115D13"/>
    <w:rsid w:val="00116F8B"/>
    <w:rsid w:val="00123185"/>
    <w:rsid w:val="001359E0"/>
    <w:rsid w:val="00140632"/>
    <w:rsid w:val="00146EA7"/>
    <w:rsid w:val="0015016C"/>
    <w:rsid w:val="001524E4"/>
    <w:rsid w:val="00166C4D"/>
    <w:rsid w:val="00171EA8"/>
    <w:rsid w:val="00173F25"/>
    <w:rsid w:val="001838EC"/>
    <w:rsid w:val="00185E94"/>
    <w:rsid w:val="001C4C7E"/>
    <w:rsid w:val="001C766F"/>
    <w:rsid w:val="001D2EB2"/>
    <w:rsid w:val="001D53B2"/>
    <w:rsid w:val="00202FD2"/>
    <w:rsid w:val="00231B7F"/>
    <w:rsid w:val="00250CA1"/>
    <w:rsid w:val="00255764"/>
    <w:rsid w:val="00264976"/>
    <w:rsid w:val="002660B5"/>
    <w:rsid w:val="002734FF"/>
    <w:rsid w:val="00283013"/>
    <w:rsid w:val="00287166"/>
    <w:rsid w:val="002A3ED7"/>
    <w:rsid w:val="002A4466"/>
    <w:rsid w:val="002B141D"/>
    <w:rsid w:val="002D791B"/>
    <w:rsid w:val="002E77AC"/>
    <w:rsid w:val="003028AA"/>
    <w:rsid w:val="00314061"/>
    <w:rsid w:val="0032152E"/>
    <w:rsid w:val="0032446A"/>
    <w:rsid w:val="0032512C"/>
    <w:rsid w:val="003508C5"/>
    <w:rsid w:val="00354FA8"/>
    <w:rsid w:val="003602F3"/>
    <w:rsid w:val="00366D26"/>
    <w:rsid w:val="00370DF3"/>
    <w:rsid w:val="0037188A"/>
    <w:rsid w:val="00387181"/>
    <w:rsid w:val="003915A3"/>
    <w:rsid w:val="003C086C"/>
    <w:rsid w:val="003C1A97"/>
    <w:rsid w:val="003C3553"/>
    <w:rsid w:val="003D557D"/>
    <w:rsid w:val="003F384B"/>
    <w:rsid w:val="003F572B"/>
    <w:rsid w:val="003F7F2D"/>
    <w:rsid w:val="00407AEE"/>
    <w:rsid w:val="004140FA"/>
    <w:rsid w:val="00417843"/>
    <w:rsid w:val="00426439"/>
    <w:rsid w:val="0042758E"/>
    <w:rsid w:val="0043489F"/>
    <w:rsid w:val="00436091"/>
    <w:rsid w:val="0044778B"/>
    <w:rsid w:val="0046710B"/>
    <w:rsid w:val="004672CF"/>
    <w:rsid w:val="004B26CA"/>
    <w:rsid w:val="004B5833"/>
    <w:rsid w:val="004C03DF"/>
    <w:rsid w:val="004E5FF7"/>
    <w:rsid w:val="00507563"/>
    <w:rsid w:val="005077BE"/>
    <w:rsid w:val="005169C5"/>
    <w:rsid w:val="005175AE"/>
    <w:rsid w:val="005320DF"/>
    <w:rsid w:val="00532DA3"/>
    <w:rsid w:val="00550DF9"/>
    <w:rsid w:val="0055176C"/>
    <w:rsid w:val="00554996"/>
    <w:rsid w:val="00581530"/>
    <w:rsid w:val="00584834"/>
    <w:rsid w:val="005947E6"/>
    <w:rsid w:val="005B3B8B"/>
    <w:rsid w:val="005D0006"/>
    <w:rsid w:val="005D4464"/>
    <w:rsid w:val="005E3488"/>
    <w:rsid w:val="005E5AD2"/>
    <w:rsid w:val="00612D25"/>
    <w:rsid w:val="00613010"/>
    <w:rsid w:val="006208B2"/>
    <w:rsid w:val="00630B2D"/>
    <w:rsid w:val="0064097C"/>
    <w:rsid w:val="00650662"/>
    <w:rsid w:val="006777E0"/>
    <w:rsid w:val="00694173"/>
    <w:rsid w:val="00695F5C"/>
    <w:rsid w:val="006979D0"/>
    <w:rsid w:val="006A3C30"/>
    <w:rsid w:val="006A5708"/>
    <w:rsid w:val="006B465B"/>
    <w:rsid w:val="006C34C1"/>
    <w:rsid w:val="006C5B4E"/>
    <w:rsid w:val="006C7438"/>
    <w:rsid w:val="006D3AD4"/>
    <w:rsid w:val="006E0358"/>
    <w:rsid w:val="006E5E47"/>
    <w:rsid w:val="006F0237"/>
    <w:rsid w:val="006F5CAC"/>
    <w:rsid w:val="00717550"/>
    <w:rsid w:val="00721BF0"/>
    <w:rsid w:val="007244C0"/>
    <w:rsid w:val="007339C5"/>
    <w:rsid w:val="00744A85"/>
    <w:rsid w:val="0075022C"/>
    <w:rsid w:val="00757B3A"/>
    <w:rsid w:val="00767C79"/>
    <w:rsid w:val="00775FFF"/>
    <w:rsid w:val="007838E6"/>
    <w:rsid w:val="007855D0"/>
    <w:rsid w:val="00797E31"/>
    <w:rsid w:val="007A096F"/>
    <w:rsid w:val="007A2EEF"/>
    <w:rsid w:val="007B1EF9"/>
    <w:rsid w:val="007D4B53"/>
    <w:rsid w:val="007D4FD9"/>
    <w:rsid w:val="00805AAB"/>
    <w:rsid w:val="0081183A"/>
    <w:rsid w:val="00822296"/>
    <w:rsid w:val="00834F5D"/>
    <w:rsid w:val="0083659D"/>
    <w:rsid w:val="008472CE"/>
    <w:rsid w:val="008603A4"/>
    <w:rsid w:val="00874C0A"/>
    <w:rsid w:val="008A41D6"/>
    <w:rsid w:val="008B12BB"/>
    <w:rsid w:val="008B33FC"/>
    <w:rsid w:val="008B3DFF"/>
    <w:rsid w:val="008B4217"/>
    <w:rsid w:val="008C154E"/>
    <w:rsid w:val="008E21E8"/>
    <w:rsid w:val="008E7A7F"/>
    <w:rsid w:val="0094547C"/>
    <w:rsid w:val="009515EF"/>
    <w:rsid w:val="00955007"/>
    <w:rsid w:val="00973832"/>
    <w:rsid w:val="00984FDA"/>
    <w:rsid w:val="009B78CE"/>
    <w:rsid w:val="009C2008"/>
    <w:rsid w:val="009E6BE0"/>
    <w:rsid w:val="009E7D4F"/>
    <w:rsid w:val="009F1A37"/>
    <w:rsid w:val="009F53FE"/>
    <w:rsid w:val="009F7291"/>
    <w:rsid w:val="00A03A4C"/>
    <w:rsid w:val="00A124B3"/>
    <w:rsid w:val="00A42CA3"/>
    <w:rsid w:val="00A45160"/>
    <w:rsid w:val="00A611CB"/>
    <w:rsid w:val="00A63D82"/>
    <w:rsid w:val="00A6792C"/>
    <w:rsid w:val="00A70A4A"/>
    <w:rsid w:val="00A7553A"/>
    <w:rsid w:val="00AA15DD"/>
    <w:rsid w:val="00AB5C99"/>
    <w:rsid w:val="00AB707E"/>
    <w:rsid w:val="00AC78D9"/>
    <w:rsid w:val="00AD2D71"/>
    <w:rsid w:val="00AD4436"/>
    <w:rsid w:val="00AE36C4"/>
    <w:rsid w:val="00B02CA5"/>
    <w:rsid w:val="00B1252C"/>
    <w:rsid w:val="00B12DE6"/>
    <w:rsid w:val="00B374FA"/>
    <w:rsid w:val="00B44721"/>
    <w:rsid w:val="00B50007"/>
    <w:rsid w:val="00B51618"/>
    <w:rsid w:val="00B962D1"/>
    <w:rsid w:val="00BA6375"/>
    <w:rsid w:val="00BA73F4"/>
    <w:rsid w:val="00BC3469"/>
    <w:rsid w:val="00BD43F5"/>
    <w:rsid w:val="00C02B43"/>
    <w:rsid w:val="00C13DDF"/>
    <w:rsid w:val="00C14CCF"/>
    <w:rsid w:val="00C31ABB"/>
    <w:rsid w:val="00C372FF"/>
    <w:rsid w:val="00C42967"/>
    <w:rsid w:val="00C43753"/>
    <w:rsid w:val="00C50532"/>
    <w:rsid w:val="00C71BFB"/>
    <w:rsid w:val="00C73968"/>
    <w:rsid w:val="00C84137"/>
    <w:rsid w:val="00C90EE0"/>
    <w:rsid w:val="00C91E2E"/>
    <w:rsid w:val="00CB4242"/>
    <w:rsid w:val="00CB651D"/>
    <w:rsid w:val="00CE4548"/>
    <w:rsid w:val="00CF1CC5"/>
    <w:rsid w:val="00D0450A"/>
    <w:rsid w:val="00D119C3"/>
    <w:rsid w:val="00D1463B"/>
    <w:rsid w:val="00D20BAE"/>
    <w:rsid w:val="00D2648B"/>
    <w:rsid w:val="00D630E0"/>
    <w:rsid w:val="00D640A4"/>
    <w:rsid w:val="00D830AF"/>
    <w:rsid w:val="00D830E9"/>
    <w:rsid w:val="00D92875"/>
    <w:rsid w:val="00DA7590"/>
    <w:rsid w:val="00DC3BFF"/>
    <w:rsid w:val="00DC63BB"/>
    <w:rsid w:val="00DD5DB3"/>
    <w:rsid w:val="00DE2225"/>
    <w:rsid w:val="00DF1D4E"/>
    <w:rsid w:val="00E05253"/>
    <w:rsid w:val="00E2604E"/>
    <w:rsid w:val="00E260F3"/>
    <w:rsid w:val="00E410E0"/>
    <w:rsid w:val="00E4441E"/>
    <w:rsid w:val="00E4696F"/>
    <w:rsid w:val="00E57C0D"/>
    <w:rsid w:val="00E61FD0"/>
    <w:rsid w:val="00E85CC9"/>
    <w:rsid w:val="00E92FCA"/>
    <w:rsid w:val="00E9420E"/>
    <w:rsid w:val="00EA125D"/>
    <w:rsid w:val="00EA252C"/>
    <w:rsid w:val="00EA7D31"/>
    <w:rsid w:val="00EB1A34"/>
    <w:rsid w:val="00EC47E0"/>
    <w:rsid w:val="00ED4310"/>
    <w:rsid w:val="00EE0A50"/>
    <w:rsid w:val="00EE7061"/>
    <w:rsid w:val="00F01751"/>
    <w:rsid w:val="00F30103"/>
    <w:rsid w:val="00F533AD"/>
    <w:rsid w:val="00F845BE"/>
    <w:rsid w:val="00F91D0C"/>
    <w:rsid w:val="00F962DA"/>
    <w:rsid w:val="00F9701A"/>
    <w:rsid w:val="00FC615D"/>
    <w:rsid w:val="00FD33F7"/>
    <w:rsid w:val="00FE41A1"/>
    <w:rsid w:val="00FE78DA"/>
    <w:rsid w:val="00FF52EC"/>
    <w:rsid w:val="00FF72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9A029"/>
  <w15:chartTrackingRefBased/>
  <w15:docId w15:val="{B5DA1992-FE9E-4D84-AE0E-D2A9AFD30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E454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D9287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28301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CE4548"/>
    <w:pPr>
      <w:ind w:left="720"/>
      <w:contextualSpacing/>
    </w:pPr>
  </w:style>
  <w:style w:type="character" w:customStyle="1" w:styleId="Titre1Car">
    <w:name w:val="Titre 1 Car"/>
    <w:basedOn w:val="Policepardfaut"/>
    <w:link w:val="Titre1"/>
    <w:uiPriority w:val="9"/>
    <w:rsid w:val="00CE4548"/>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CE4548"/>
    <w:pPr>
      <w:outlineLvl w:val="9"/>
    </w:pPr>
    <w:rPr>
      <w:lang w:eastAsia="fr-FR"/>
    </w:rPr>
  </w:style>
  <w:style w:type="paragraph" w:styleId="TM1">
    <w:name w:val="toc 1"/>
    <w:basedOn w:val="Normal"/>
    <w:next w:val="Normal"/>
    <w:autoRedefine/>
    <w:uiPriority w:val="39"/>
    <w:unhideWhenUsed/>
    <w:rsid w:val="00CE4548"/>
    <w:pPr>
      <w:spacing w:before="60" w:after="100"/>
    </w:pPr>
  </w:style>
  <w:style w:type="paragraph" w:styleId="TM2">
    <w:name w:val="toc 2"/>
    <w:basedOn w:val="Normal"/>
    <w:next w:val="Normal"/>
    <w:autoRedefine/>
    <w:uiPriority w:val="39"/>
    <w:unhideWhenUsed/>
    <w:rsid w:val="00CE4548"/>
    <w:pPr>
      <w:spacing w:before="60" w:after="100"/>
      <w:ind w:left="220"/>
    </w:pPr>
  </w:style>
  <w:style w:type="character" w:styleId="Lienhypertexte">
    <w:name w:val="Hyperlink"/>
    <w:basedOn w:val="Policepardfaut"/>
    <w:uiPriority w:val="99"/>
    <w:unhideWhenUsed/>
    <w:rsid w:val="00CE4548"/>
    <w:rPr>
      <w:color w:val="0563C1" w:themeColor="hyperlink"/>
      <w:u w:val="single"/>
    </w:rPr>
  </w:style>
  <w:style w:type="character" w:customStyle="1" w:styleId="Titre2Car">
    <w:name w:val="Titre 2 Car"/>
    <w:basedOn w:val="Policepardfaut"/>
    <w:link w:val="Titre2"/>
    <w:uiPriority w:val="9"/>
    <w:semiHidden/>
    <w:rsid w:val="00D92875"/>
    <w:rPr>
      <w:rFonts w:asciiTheme="majorHAnsi" w:eastAsiaTheme="majorEastAsia" w:hAnsiTheme="majorHAnsi" w:cstheme="majorBidi"/>
      <w:color w:val="2F5496" w:themeColor="accent1" w:themeShade="BF"/>
      <w:sz w:val="26"/>
      <w:szCs w:val="26"/>
    </w:rPr>
  </w:style>
  <w:style w:type="paragraph" w:styleId="Notedebasdepage">
    <w:name w:val="footnote text"/>
    <w:basedOn w:val="Normal"/>
    <w:link w:val="NotedebasdepageCar"/>
    <w:uiPriority w:val="99"/>
    <w:semiHidden/>
    <w:unhideWhenUsed/>
    <w:rsid w:val="007244C0"/>
    <w:pPr>
      <w:spacing w:before="60" w:after="0" w:line="240" w:lineRule="auto"/>
    </w:pPr>
    <w:rPr>
      <w:sz w:val="20"/>
      <w:szCs w:val="20"/>
    </w:rPr>
  </w:style>
  <w:style w:type="character" w:customStyle="1" w:styleId="NotedebasdepageCar">
    <w:name w:val="Note de bas de page Car"/>
    <w:basedOn w:val="Policepardfaut"/>
    <w:link w:val="Notedebasdepage"/>
    <w:uiPriority w:val="99"/>
    <w:semiHidden/>
    <w:rsid w:val="007244C0"/>
    <w:rPr>
      <w:sz w:val="20"/>
      <w:szCs w:val="20"/>
    </w:rPr>
  </w:style>
  <w:style w:type="character" w:styleId="Appelnotedebasdep">
    <w:name w:val="footnote reference"/>
    <w:basedOn w:val="Policepardfaut"/>
    <w:uiPriority w:val="99"/>
    <w:semiHidden/>
    <w:unhideWhenUsed/>
    <w:rsid w:val="007244C0"/>
    <w:rPr>
      <w:vertAlign w:val="superscript"/>
    </w:rPr>
  </w:style>
  <w:style w:type="paragraph" w:customStyle="1" w:styleId="Default">
    <w:name w:val="Default"/>
    <w:rsid w:val="007A2EEF"/>
    <w:pPr>
      <w:autoSpaceDE w:val="0"/>
      <w:autoSpaceDN w:val="0"/>
      <w:adjustRightInd w:val="0"/>
      <w:spacing w:after="0" w:line="240" w:lineRule="auto"/>
    </w:pPr>
    <w:rPr>
      <w:rFonts w:ascii="Calibri" w:hAnsi="Calibri" w:cs="Calibri"/>
      <w:color w:val="000000"/>
      <w:sz w:val="24"/>
      <w:szCs w:val="24"/>
    </w:rPr>
  </w:style>
  <w:style w:type="character" w:customStyle="1" w:styleId="Titre3Car">
    <w:name w:val="Titre 3 Car"/>
    <w:basedOn w:val="Policepardfaut"/>
    <w:link w:val="Titre3"/>
    <w:uiPriority w:val="9"/>
    <w:semiHidden/>
    <w:rsid w:val="00283013"/>
    <w:rPr>
      <w:rFonts w:asciiTheme="majorHAnsi" w:eastAsiaTheme="majorEastAsia" w:hAnsiTheme="majorHAnsi" w:cstheme="majorBidi"/>
      <w:color w:val="1F3763" w:themeColor="accent1" w:themeShade="7F"/>
      <w:sz w:val="24"/>
      <w:szCs w:val="24"/>
    </w:rPr>
  </w:style>
  <w:style w:type="character" w:styleId="Mentionnonrsolue">
    <w:name w:val="Unresolved Mention"/>
    <w:basedOn w:val="Policepardfaut"/>
    <w:uiPriority w:val="99"/>
    <w:semiHidden/>
    <w:unhideWhenUsed/>
    <w:rsid w:val="00DD5DB3"/>
    <w:rPr>
      <w:color w:val="605E5C"/>
      <w:shd w:val="clear" w:color="auto" w:fill="E1DFDD"/>
    </w:rPr>
  </w:style>
  <w:style w:type="paragraph" w:customStyle="1" w:styleId="Style1">
    <w:name w:val="Style1"/>
    <w:basedOn w:val="Normal"/>
    <w:link w:val="Style1Car"/>
    <w:qFormat/>
    <w:rsid w:val="00F845BE"/>
    <w:pPr>
      <w:keepNext/>
      <w:keepLines/>
      <w:pBdr>
        <w:bottom w:val="single" w:sz="18" w:space="1" w:color="810C44"/>
      </w:pBdr>
      <w:spacing w:before="40" w:after="0"/>
      <w:ind w:left="720" w:hanging="360"/>
      <w:outlineLvl w:val="1"/>
    </w:pPr>
    <w:rPr>
      <w:rFonts w:ascii="Arial Nova" w:eastAsiaTheme="majorEastAsia" w:hAnsi="Arial Nova" w:cstheme="majorBidi"/>
      <w:color w:val="810C44"/>
      <w:sz w:val="28"/>
      <w:szCs w:val="28"/>
    </w:rPr>
  </w:style>
  <w:style w:type="paragraph" w:customStyle="1" w:styleId="Style2">
    <w:name w:val="Style2"/>
    <w:basedOn w:val="Paragraphedeliste"/>
    <w:link w:val="Style2Car"/>
    <w:qFormat/>
    <w:rsid w:val="00F845BE"/>
    <w:pPr>
      <w:numPr>
        <w:ilvl w:val="1"/>
        <w:numId w:val="5"/>
      </w:numPr>
      <w:spacing w:before="60" w:after="0" w:line="240" w:lineRule="auto"/>
    </w:pPr>
    <w:rPr>
      <w:rFonts w:ascii="Arial Nova Light" w:hAnsi="Arial Nova Light"/>
      <w:b/>
      <w:sz w:val="24"/>
      <w:szCs w:val="24"/>
    </w:rPr>
  </w:style>
  <w:style w:type="character" w:customStyle="1" w:styleId="Style1Car">
    <w:name w:val="Style1 Car"/>
    <w:basedOn w:val="Policepardfaut"/>
    <w:link w:val="Style1"/>
    <w:rsid w:val="00F845BE"/>
    <w:rPr>
      <w:rFonts w:ascii="Arial Nova" w:eastAsiaTheme="majorEastAsia" w:hAnsi="Arial Nova" w:cstheme="majorBidi"/>
      <w:color w:val="810C44"/>
      <w:sz w:val="28"/>
      <w:szCs w:val="28"/>
    </w:rPr>
  </w:style>
  <w:style w:type="paragraph" w:styleId="TM3">
    <w:name w:val="toc 3"/>
    <w:basedOn w:val="Normal"/>
    <w:next w:val="Normal"/>
    <w:autoRedefine/>
    <w:uiPriority w:val="39"/>
    <w:unhideWhenUsed/>
    <w:rsid w:val="00F845BE"/>
    <w:pPr>
      <w:spacing w:after="100"/>
      <w:ind w:left="440"/>
    </w:pPr>
  </w:style>
  <w:style w:type="character" w:customStyle="1" w:styleId="ParagraphedelisteCar">
    <w:name w:val="Paragraphe de liste Car"/>
    <w:basedOn w:val="Policepardfaut"/>
    <w:link w:val="Paragraphedeliste"/>
    <w:uiPriority w:val="34"/>
    <w:rsid w:val="00F845BE"/>
  </w:style>
  <w:style w:type="character" w:customStyle="1" w:styleId="Style2Car">
    <w:name w:val="Style2 Car"/>
    <w:basedOn w:val="ParagraphedelisteCar"/>
    <w:link w:val="Style2"/>
    <w:rsid w:val="00F845BE"/>
    <w:rPr>
      <w:rFonts w:ascii="Arial Nova Light" w:hAnsi="Arial Nova Light"/>
      <w:b/>
      <w:sz w:val="24"/>
      <w:szCs w:val="24"/>
    </w:rPr>
  </w:style>
  <w:style w:type="paragraph" w:styleId="En-tte">
    <w:name w:val="header"/>
    <w:basedOn w:val="Normal"/>
    <w:link w:val="En-tteCar"/>
    <w:uiPriority w:val="99"/>
    <w:unhideWhenUsed/>
    <w:rsid w:val="00EA7D31"/>
    <w:pPr>
      <w:tabs>
        <w:tab w:val="center" w:pos="4536"/>
        <w:tab w:val="right" w:pos="9072"/>
      </w:tabs>
      <w:spacing w:after="0" w:line="240" w:lineRule="auto"/>
    </w:pPr>
  </w:style>
  <w:style w:type="character" w:customStyle="1" w:styleId="En-tteCar">
    <w:name w:val="En-tête Car"/>
    <w:basedOn w:val="Policepardfaut"/>
    <w:link w:val="En-tte"/>
    <w:uiPriority w:val="99"/>
    <w:rsid w:val="00EA7D31"/>
  </w:style>
  <w:style w:type="paragraph" w:styleId="Pieddepage">
    <w:name w:val="footer"/>
    <w:basedOn w:val="Normal"/>
    <w:link w:val="PieddepageCar"/>
    <w:uiPriority w:val="99"/>
    <w:unhideWhenUsed/>
    <w:rsid w:val="00EA7D3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A7D31"/>
  </w:style>
  <w:style w:type="character" w:customStyle="1" w:styleId="markedcontent">
    <w:name w:val="markedcontent"/>
    <w:basedOn w:val="Policepardfaut"/>
    <w:rsid w:val="000D3DCE"/>
  </w:style>
  <w:style w:type="paragraph" w:styleId="NormalWeb">
    <w:name w:val="Normal (Web)"/>
    <w:basedOn w:val="Normal"/>
    <w:uiPriority w:val="99"/>
    <w:semiHidden/>
    <w:unhideWhenUsed/>
    <w:rsid w:val="00834F5D"/>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9E7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C03DF"/>
    <w:rPr>
      <w:sz w:val="16"/>
      <w:szCs w:val="16"/>
    </w:rPr>
  </w:style>
  <w:style w:type="paragraph" w:styleId="Commentaire">
    <w:name w:val="annotation text"/>
    <w:basedOn w:val="Normal"/>
    <w:link w:val="CommentaireCar"/>
    <w:uiPriority w:val="99"/>
    <w:unhideWhenUsed/>
    <w:rsid w:val="004C03DF"/>
    <w:pPr>
      <w:spacing w:line="240" w:lineRule="auto"/>
    </w:pPr>
    <w:rPr>
      <w:sz w:val="20"/>
      <w:szCs w:val="20"/>
    </w:rPr>
  </w:style>
  <w:style w:type="character" w:customStyle="1" w:styleId="CommentaireCar">
    <w:name w:val="Commentaire Car"/>
    <w:basedOn w:val="Policepardfaut"/>
    <w:link w:val="Commentaire"/>
    <w:uiPriority w:val="99"/>
    <w:rsid w:val="004C03DF"/>
    <w:rPr>
      <w:sz w:val="20"/>
      <w:szCs w:val="20"/>
    </w:rPr>
  </w:style>
  <w:style w:type="paragraph" w:styleId="Objetducommentaire">
    <w:name w:val="annotation subject"/>
    <w:basedOn w:val="Commentaire"/>
    <w:next w:val="Commentaire"/>
    <w:link w:val="ObjetducommentaireCar"/>
    <w:uiPriority w:val="99"/>
    <w:semiHidden/>
    <w:unhideWhenUsed/>
    <w:rsid w:val="004C03DF"/>
    <w:rPr>
      <w:b/>
      <w:bCs/>
    </w:rPr>
  </w:style>
  <w:style w:type="character" w:customStyle="1" w:styleId="ObjetducommentaireCar">
    <w:name w:val="Objet du commentaire Car"/>
    <w:basedOn w:val="CommentaireCar"/>
    <w:link w:val="Objetducommentaire"/>
    <w:uiPriority w:val="99"/>
    <w:semiHidden/>
    <w:rsid w:val="004C03D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971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2F5DD-1E3E-4110-834E-7E1149A3B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22</Pages>
  <Words>6558</Words>
  <Characters>36069</Characters>
  <Application>Microsoft Office Word</Application>
  <DocSecurity>0</DocSecurity>
  <Lines>300</Lines>
  <Paragraphs>85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BAILLY Noémie</dc:creator>
  <cp:keywords/>
  <dc:description/>
  <cp:lastModifiedBy>BAILLY Noémie</cp:lastModifiedBy>
  <cp:revision>15</cp:revision>
  <cp:lastPrinted>2023-08-09T10:43:00Z</cp:lastPrinted>
  <dcterms:created xsi:type="dcterms:W3CDTF">2023-08-09T10:33:00Z</dcterms:created>
  <dcterms:modified xsi:type="dcterms:W3CDTF">2025-12-16T09:45:00Z</dcterms:modified>
</cp:coreProperties>
</file>